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Times New Roman" w:hAnsi="Times New Roman" w:eastAsia="黑体" w:cs="Times New Roman"/>
          <w:sz w:val="28"/>
          <w:szCs w:val="32"/>
        </w:rPr>
      </w:pPr>
      <w:bookmarkStart w:id="1" w:name="_GoBack"/>
      <w:bookmarkEnd w:id="1"/>
      <w:r>
        <w:rPr>
          <w:rFonts w:ascii="Times New Roman" w:hAnsi="Times New Roman" w:eastAsia="黑体" w:cs="Times New Roman"/>
          <w:sz w:val="28"/>
          <w:szCs w:val="32"/>
        </w:rPr>
        <w:t>附件1</w:t>
      </w:r>
    </w:p>
    <w:p>
      <w:pPr>
        <w:spacing w:before="156" w:beforeLines="50" w:after="156" w:afterLines="50" w:line="500" w:lineRule="exact"/>
        <w:jc w:val="center"/>
        <w:rPr>
          <w:rFonts w:ascii="Times New Roman" w:hAnsi="Times New Roman" w:eastAsia="方正小标宋简体" w:cs="Times New Roman"/>
          <w:sz w:val="36"/>
          <w:szCs w:val="32"/>
        </w:rPr>
      </w:pPr>
      <w:r>
        <w:rPr>
          <w:rFonts w:ascii="Times New Roman" w:hAnsi="Times New Roman" w:eastAsia="方正小标宋简体" w:cs="Times New Roman"/>
          <w:sz w:val="36"/>
          <w:szCs w:val="32"/>
        </w:rPr>
        <w:t>习近平总书记考察哈尔滨工程大学重要讲话精神</w:t>
      </w:r>
    </w:p>
    <w:p>
      <w:pPr>
        <w:widowControl/>
        <w:spacing w:after="156" w:afterLines="50"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（习近平总书记2023年9月7日考察哈尔滨工程大学重要讲话精神）</w:t>
      </w:r>
    </w:p>
    <w:p>
      <w:pPr>
        <w:widowControl/>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9月7日上午，习近平总书记来到哈尔滨工程大学，了解学校发展历程和为我国国防科技事业作出的贡献，察看教学科研成果展示。习近平强调，哈尔滨工程大学要发扬“哈军工”优良传统，紧贴强国强军需要，抓好教育、科技、人才工作，为建设教育强国、科技强国、人才强国再立新功。年轻一代成为奋力拼搏、振兴中华的一代，实现第二个百年奋斗目标就充满希望。青年学子要树牢科技报国志，刻苦学习钻研，勇攀科学高峰，在推进强国建设、民族复兴伟业中绽放青春光彩。再过几天就是教师节，向全校教师致以节日祝福，祝全国广大教师节日快乐。</w:t>
      </w:r>
    </w:p>
    <w:p>
      <w:pPr>
        <w:widowControl/>
        <w:spacing w:line="500" w:lineRule="exact"/>
        <w:rPr>
          <w:rFonts w:ascii="Times New Roman" w:hAnsi="Times New Roman" w:eastAsia="仿宋_GB2312" w:cs="Times New Roman"/>
          <w:sz w:val="28"/>
          <w:szCs w:val="32"/>
        </w:rPr>
      </w:pPr>
      <w:r>
        <w:rPr>
          <w:rFonts w:ascii="Times New Roman" w:hAnsi="Times New Roman" w:eastAsia="仿宋_GB2312" w:cs="Times New Roman"/>
          <w:sz w:val="28"/>
          <w:szCs w:val="32"/>
        </w:rPr>
        <w:t>　</w:t>
      </w:r>
    </w:p>
    <w:p>
      <w:pPr>
        <w:widowControl/>
        <w:jc w:val="left"/>
        <w:rPr>
          <w:rFonts w:ascii="Times New Roman" w:hAnsi="Times New Roman" w:eastAsia="仿宋_GB2312" w:cs="Times New Roman"/>
          <w:sz w:val="28"/>
          <w:szCs w:val="32"/>
        </w:rPr>
      </w:pPr>
      <w:r>
        <w:rPr>
          <w:rFonts w:ascii="Times New Roman" w:hAnsi="Times New Roman" w:eastAsia="仿宋_GB2312" w:cs="Times New Roman"/>
          <w:sz w:val="28"/>
          <w:szCs w:val="32"/>
        </w:rPr>
        <w:br w:type="page"/>
      </w:r>
    </w:p>
    <w:p>
      <w:pPr>
        <w:pStyle w:val="7"/>
        <w:shd w:val="clear" w:color="auto" w:fill="FFFFFF"/>
        <w:spacing w:before="156" w:beforeLines="50" w:after="156" w:afterLines="50" w:line="500" w:lineRule="exact"/>
        <w:rPr>
          <w:rFonts w:ascii="Times New Roman" w:hAnsi="Times New Roman" w:eastAsia="黑体" w:cs="Times New Roman"/>
          <w:bCs/>
          <w:color w:val="000000" w:themeColor="text1"/>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t>附件2</w:t>
      </w:r>
    </w:p>
    <w:p>
      <w:pPr>
        <w:pStyle w:val="7"/>
        <w:shd w:val="clear" w:color="auto" w:fill="FFFFFF"/>
        <w:spacing w:before="156" w:beforeLines="50" w:after="156" w:afterLines="5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ascii="Times New Roman" w:hAnsi="Times New Roman" w:eastAsia="方正小标宋简体" w:cs="Times New Roman"/>
          <w:bCs/>
          <w:color w:val="000000" w:themeColor="text1"/>
          <w:sz w:val="36"/>
          <w:szCs w:val="44"/>
          <w14:textFill>
            <w14:solidFill>
              <w14:schemeClr w14:val="tx1"/>
            </w14:solidFill>
          </w14:textFill>
        </w:rPr>
        <w:t>习近平就推进新型工业化作出重要指示强调</w:t>
      </w:r>
    </w:p>
    <w:p>
      <w:pPr>
        <w:pStyle w:val="7"/>
        <w:shd w:val="clear" w:color="auto" w:fill="FFFFFF"/>
        <w:spacing w:before="156" w:beforeLines="50" w:after="156" w:afterLines="5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ascii="Times New Roman" w:hAnsi="Times New Roman" w:eastAsia="方正小标宋简体" w:cs="Times New Roman"/>
          <w:bCs/>
          <w:color w:val="000000" w:themeColor="text1"/>
          <w:sz w:val="36"/>
          <w:szCs w:val="44"/>
          <w14:textFill>
            <w14:solidFill>
              <w14:schemeClr w14:val="tx1"/>
            </w14:solidFill>
          </w14:textFill>
        </w:rPr>
        <w:t>把高质量发展的要求贯穿新型工业化全过程 为中国式现代化构筑强大物质技术基础</w:t>
      </w:r>
    </w:p>
    <w:p>
      <w:pPr>
        <w:widowControl/>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　中共中央总书记、国家主席、中央军委主席习近平近日就推进新型工业化作出重要指示指出，新时代新征程，以中国式现代化全面推进强国建设、民族复兴伟业，实现新型工业化是关键任务。要完整、准确、全面贯彻新发展理念，统筹发展和安全，深刻把握新时代新征程推进新型工业化的基本规律，积极主动适应和引领新一轮科技革命和产业变革，把高质量发展的要求贯穿新型工业化全过程，把建设制造强国同发展数字经济、产业信息化等有机结合，为中国式现代化构筑强大物质技术基础。</w:t>
      </w:r>
    </w:p>
    <w:p>
      <w:pPr>
        <w:widowControl/>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习近平强调，推进新型工业化是一个系统工程。要完善党委（党组）统一领导、政府负责落实、企业发挥主体作用、社会力量广泛参与的工作格局，做好各方面政策和要素保障，开拓创新、担当作为，汇聚起推进新型工业化的强大力量，为全面建成社会主义现代化强国作出新的更大贡献。</w:t>
      </w:r>
    </w:p>
    <w:p>
      <w:pPr>
        <w:widowControl/>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全国新型工业化推进大会9月22日至23日在京召开。会上传达了习近平重要指示。中共中央政治局常委、国务院总理李强出席会议并讲话。</w:t>
      </w:r>
    </w:p>
    <w:p>
      <w:pPr>
        <w:widowControl/>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李强在讲话中指出，习近平总书记的重要指示，深刻阐述了新时代新征程推进新型工业化的重大意义、重要原则、重点任务，具有很强的政治性、思想性、指导性，为做好相关工作指明了方向。我们要深入学习领会，认真抓好贯彻落实。</w:t>
      </w:r>
    </w:p>
    <w:p>
      <w:pPr>
        <w:widowControl/>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李强指出，党的十八大以来，习近平总书记就新型工业化一系列重大理论和实践问题作出重要论述，极大丰富和发展了我们党对工业化的规律性认识，为我们推进新型工业化提供了根本遵循和行动指南。要深刻领悟“两个确立”的决定性意义，做到“两个维护”，学深悟透习近平总书记关于新型工业化的重要指示、重要论述，准确把握推进新型工业化的战略定位、阶段性特征以及面临环境条件变化，完整、准确、全面贯彻新发展理念，坚持走中国特色新型工业化道路，加快建设制造强国，更好服务构建新发展格局、推动高质量发展、实现中国式现代化。</w:t>
      </w:r>
    </w:p>
    <w:p>
      <w:pPr>
        <w:widowControl/>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李强强调，要适应时代要求和形势变化，突出重点、抓住关键，着力提升产业链供应链韧性和安全水平，加快提升产业创新能力，持续推动产业结构优化升级，大力推动数字技术与实体经济深度融合，全面推动工业绿色发展。要坚持深化改革、扩大开放，促进各类企业优势互补、竞相发展，发挥全国统一大市场支撑作用，以主体功能区战略引导产业合理布局，用好国内国际两个市场两种资源，不断增强推进新型工业化的动力与活力。要坚持把党的全面领导贯穿推进新型工业化的全过程各方面，强化组织领导、政策支持和人才保障，汇聚加快推进新型工业化的强大合力。</w:t>
      </w:r>
    </w:p>
    <w:p>
      <w:pPr>
        <w:widowControl/>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中共中央政治局委员、国务院副总理张国清在总结讲话中表示，要进一步把思想和行动统一到习近平总书记重要指示和党中央决策部署上来，落实李强总理讲话要求，加强党的全面领导，强化政治担当、树牢系统观念、发扬斗争精神，在强化科技创新、保障产业安全上持续用力，在优化产业结构、促进体系升级上持续用力，在推动工业数字化、绿色化转型上持续用力，在深化改革开放、增添动力活力上持续用力，扎实推进新型工业化各项重点任务落实，以实际行动践行“两个维护”。</w:t>
      </w:r>
    </w:p>
    <w:p>
      <w:pPr>
        <w:widowControl/>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吴政隆出席会议。</w:t>
      </w:r>
    </w:p>
    <w:p>
      <w:pPr>
        <w:widowControl/>
        <w:snapToGrid w:val="0"/>
        <w:spacing w:line="500" w:lineRule="exact"/>
        <w:ind w:firstLine="560" w:firstLineChars="200"/>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t>会议以电视电话会议形式召开，各省、自治区、直辖市和计划单列市、新疆生产建设兵团，中央和国家机关有关部门、有关人民团体，部分中央管理的金融机构、企业，军队有关单位，部分制造业企业负责人等参加会议。</w:t>
      </w:r>
    </w:p>
    <w:p>
      <w:pPr>
        <w:widowControl/>
        <w:snapToGrid w:val="0"/>
        <w:spacing w:line="500" w:lineRule="exact"/>
        <w:ind w:firstLine="560" w:firstLineChars="200"/>
        <w:rPr>
          <w:rFonts w:ascii="Times New Roman" w:hAnsi="Times New Roman" w:eastAsia="仿宋_GB2312" w:cs="Times New Roman"/>
          <w:color w:val="000000"/>
          <w:kern w:val="0"/>
          <w:sz w:val="28"/>
          <w:szCs w:val="32"/>
          <w:lang w:bidi="ar"/>
        </w:rPr>
      </w:pPr>
    </w:p>
    <w:p>
      <w:pPr>
        <w:widowControl/>
        <w:spacing w:line="500" w:lineRule="exact"/>
        <w:jc w:val="left"/>
        <w:rPr>
          <w:rFonts w:ascii="Times New Roman" w:hAnsi="Times New Roman" w:eastAsia="仿宋_GB2312" w:cs="Times New Roman"/>
          <w:color w:val="000000"/>
          <w:kern w:val="0"/>
          <w:sz w:val="28"/>
          <w:szCs w:val="32"/>
          <w:lang w:bidi="ar"/>
        </w:rPr>
      </w:pPr>
      <w:r>
        <w:rPr>
          <w:rFonts w:ascii="Times New Roman" w:hAnsi="Times New Roman" w:eastAsia="仿宋_GB2312" w:cs="Times New Roman"/>
          <w:color w:val="000000"/>
          <w:kern w:val="0"/>
          <w:sz w:val="28"/>
          <w:szCs w:val="32"/>
          <w:lang w:bidi="ar"/>
        </w:rPr>
        <w:br w:type="page"/>
      </w:r>
    </w:p>
    <w:p>
      <w:pPr>
        <w:pStyle w:val="7"/>
        <w:shd w:val="clear" w:color="auto" w:fill="FFFFFF"/>
        <w:spacing w:after="156" w:afterLines="5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hint="eastAsia" w:ascii="Times New Roman" w:hAnsi="Times New Roman" w:eastAsia="方正小标宋简体" w:cs="Times New Roman"/>
          <w:bCs/>
          <w:color w:val="000000" w:themeColor="text1"/>
          <w:sz w:val="36"/>
          <w:szCs w:val="44"/>
          <w14:textFill>
            <w14:solidFill>
              <w14:schemeClr w14:val="tx1"/>
            </w14:solidFill>
          </w14:textFill>
        </w:rPr>
        <w:t xml:space="preserve">深入学习贯彻习近平总书记考察哈尔滨工程大学时的重要讲话精神 </w:t>
      </w:r>
      <w:r>
        <w:rPr>
          <w:rFonts w:ascii="Times New Roman" w:hAnsi="Times New Roman" w:eastAsia="方正小标宋简体" w:cs="Times New Roman"/>
          <w:bCs/>
          <w:color w:val="000000" w:themeColor="text1"/>
          <w:sz w:val="36"/>
          <w:szCs w:val="44"/>
          <w14:textFill>
            <w14:solidFill>
              <w14:schemeClr w14:val="tx1"/>
            </w14:solidFill>
          </w14:textFill>
        </w:rPr>
        <w:t xml:space="preserve"> </w:t>
      </w:r>
      <w:r>
        <w:rPr>
          <w:rFonts w:hint="eastAsia" w:ascii="Times New Roman" w:hAnsi="Times New Roman" w:eastAsia="方正小标宋简体" w:cs="Times New Roman"/>
          <w:bCs/>
          <w:color w:val="000000" w:themeColor="text1"/>
          <w:sz w:val="36"/>
          <w:szCs w:val="44"/>
          <w14:textFill>
            <w14:solidFill>
              <w14:schemeClr w14:val="tx1"/>
            </w14:solidFill>
          </w14:textFill>
        </w:rPr>
        <w:t>推动部属高校高质量发展</w:t>
      </w:r>
    </w:p>
    <w:p>
      <w:pPr>
        <w:pStyle w:val="7"/>
        <w:shd w:val="clear" w:color="auto" w:fill="FFFFFF"/>
        <w:spacing w:after="156" w:afterLines="5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hint="eastAsia" w:ascii="Times New Roman" w:hAnsi="Times New Roman" w:eastAsia="方正小标宋简体" w:cs="Times New Roman"/>
          <w:bCs/>
          <w:color w:val="000000" w:themeColor="text1"/>
          <w:sz w:val="36"/>
          <w:szCs w:val="44"/>
          <w14:textFill>
            <w14:solidFill>
              <w14:schemeClr w14:val="tx1"/>
            </w14:solidFill>
          </w14:textFill>
        </w:rPr>
        <w:t>——工业和信息化部召开部属高校工作座谈会</w:t>
      </w:r>
    </w:p>
    <w:p>
      <w:pPr>
        <w:widowControl/>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11月27日，工业和信息化部召开部属高校工作座谈会暨务虚会，深入学习贯彻习近平总书记考察哈尔滨工程大学时的重要讲话精神，贯彻落实习近平总书记关于新型工业化的重要论述和关于教育的重要论述，总结工作、分析形势，研究推动部属高校高质量发展的思路举措。北京航空航天大学、北京理工大学、哈尔滨工业大学、西北工业大学、哈尔滨工程大学、南京航空航天大学、南京理工大学等7所部属高校主要负责同志分别汇报了学习体会及贯彻落实的思路举措。部党组书记、部长金壮龙出席并讲话，部党组成员、副部长王江平主持会议。</w:t>
      </w:r>
    </w:p>
    <w:p>
      <w:pPr>
        <w:widowControl/>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会议指出，9月7日习近平总书记到哈尔滨工程大学考察并发表重要讲话，充分体现了以习近平同志为核心的党中央对部属高校的高度重视和亲切关怀，为推动部属高校高质量发展提供了根本遵循和行动指南。部属高校要进一步提高政治站位，加强组织领导，动员广大师生深入学习、深刻领会，坚决抓好贯彻落实。</w:t>
      </w:r>
      <w:r>
        <w:rPr>
          <w:rFonts w:hint="eastAsia" w:ascii="黑体" w:hAnsi="黑体" w:eastAsia="黑体" w:cs="Times New Roman"/>
          <w:sz w:val="28"/>
          <w:szCs w:val="32"/>
        </w:rPr>
        <w:t>要在学深悟透上下功夫，</w:t>
      </w:r>
      <w:r>
        <w:rPr>
          <w:rFonts w:hint="eastAsia" w:ascii="Times New Roman" w:hAnsi="Times New Roman" w:eastAsia="仿宋_GB2312" w:cs="Times New Roman"/>
          <w:sz w:val="28"/>
          <w:szCs w:val="32"/>
        </w:rPr>
        <w:t>把学习贯彻习近平总书记重要讲话精神与全面贯彻党的二十大精神结合起来，与学习贯彻习近平总书记关于教育的重要论述结合起来，与贯彻落实全国新型工业化推进大会精神结合起来，进一步深刻领悟“两个确立”的决定性意义，增强“四个意识”、坚定“四个自信”、做到“两个维护”。</w:t>
      </w:r>
      <w:r>
        <w:rPr>
          <w:rFonts w:hint="eastAsia" w:ascii="黑体" w:hAnsi="黑体" w:eastAsia="黑体" w:cs="Times New Roman"/>
          <w:sz w:val="28"/>
          <w:szCs w:val="32"/>
        </w:rPr>
        <w:t>要在把握关键任务上下功夫，</w:t>
      </w:r>
      <w:r>
        <w:rPr>
          <w:rFonts w:hint="eastAsia" w:ascii="Times New Roman" w:hAnsi="Times New Roman" w:eastAsia="仿宋_GB2312" w:cs="Times New Roman"/>
          <w:sz w:val="28"/>
          <w:szCs w:val="32"/>
        </w:rPr>
        <w:t>发扬“哈军工”优良传统，紧贴强国强军需要，抓好教育、科技、人才工作，把学习成果转化成“为党育人、为国育才”的实际行动，努力在科教融合、产教融合、巩固提高一体化国家战略体系和能力上走在前、作表率，扎根中国大地，加快建设世界一流大学，为建设教育强国、科技强国、人才强国再立新功。</w:t>
      </w:r>
      <w:r>
        <w:rPr>
          <w:rFonts w:hint="eastAsia" w:ascii="黑体" w:hAnsi="黑体" w:eastAsia="黑体" w:cs="Times New Roman"/>
          <w:sz w:val="28"/>
          <w:szCs w:val="32"/>
        </w:rPr>
        <w:t>要在狠抓贯彻落实上下功夫，</w:t>
      </w:r>
      <w:r>
        <w:rPr>
          <w:rFonts w:hint="eastAsia" w:ascii="Times New Roman" w:hAnsi="Times New Roman" w:eastAsia="仿宋_GB2312" w:cs="Times New Roman"/>
          <w:sz w:val="28"/>
          <w:szCs w:val="32"/>
        </w:rPr>
        <w:t>加强党的领导，坚持“四个面向”，胸怀“国之大者”，持续擦亮特色高校金字招牌，认真落实全国新型工业化推进大会部署，引导师生树牢科技报国志，刻苦学习钻研，勇攀科学高峰，将论文写在大国重器上、写在尖端装备上，在服务中国式现代化中展现更大作为。</w:t>
      </w:r>
    </w:p>
    <w:p>
      <w:pPr>
        <w:widowControl/>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会议强调，党的十八大以来，在以习近平同志为核心的党中央坚强领导下，部属高校全面贯彻党的教育方针，把牢社会主义办学方向，党的建设、“双一流”建设、人才培养、科研攻关等各项工作取得显著成效。</w:t>
      </w:r>
      <w:r>
        <w:rPr>
          <w:rFonts w:hint="eastAsia" w:ascii="黑体" w:hAnsi="黑体" w:eastAsia="黑体" w:cs="Times New Roman"/>
          <w:sz w:val="28"/>
          <w:szCs w:val="32"/>
        </w:rPr>
        <w:t>新时代新征程，部属高校要坚持和加强党对高校的全面领导，</w:t>
      </w:r>
      <w:r>
        <w:rPr>
          <w:rFonts w:hint="eastAsia" w:ascii="Times New Roman" w:hAnsi="Times New Roman" w:eastAsia="仿宋_GB2312" w:cs="Times New Roman"/>
          <w:sz w:val="28"/>
          <w:szCs w:val="32"/>
        </w:rPr>
        <w:t>赓续红色基因，弘扬优良传统，继承巩固、创新发展，加快建设中国特色、世界一流的大学和优势学科。</w:t>
      </w:r>
      <w:r>
        <w:rPr>
          <w:rFonts w:hint="eastAsia" w:ascii="黑体" w:hAnsi="黑体" w:eastAsia="黑体" w:cs="Times New Roman"/>
          <w:sz w:val="28"/>
          <w:szCs w:val="32"/>
        </w:rPr>
        <w:t>要落实立德树人根本任务，</w:t>
      </w:r>
      <w:r>
        <w:rPr>
          <w:rFonts w:hint="eastAsia" w:ascii="Times New Roman" w:hAnsi="Times New Roman" w:eastAsia="仿宋_GB2312" w:cs="Times New Roman"/>
          <w:sz w:val="28"/>
          <w:szCs w:val="32"/>
        </w:rPr>
        <w:t>构建“大思政”育人格局，传承“两弹一星”精神、载人航天精神、新时代北斗精神，加强师德师风建设，深入践行教育家精神，引领培养更多名师大师。</w:t>
      </w:r>
      <w:r>
        <w:rPr>
          <w:rFonts w:hint="eastAsia" w:ascii="黑体" w:hAnsi="黑体" w:eastAsia="黑体" w:cs="Times New Roman"/>
          <w:sz w:val="28"/>
          <w:szCs w:val="32"/>
        </w:rPr>
        <w:t>要加大卓越工程师培养输送力度，</w:t>
      </w:r>
      <w:r>
        <w:rPr>
          <w:rFonts w:hint="eastAsia" w:ascii="Times New Roman" w:hAnsi="Times New Roman" w:eastAsia="仿宋_GB2312" w:cs="Times New Roman"/>
          <w:sz w:val="28"/>
          <w:szCs w:val="32"/>
        </w:rPr>
        <w:t>聚焦重点区域、重点企业、重点行业，深化工程硕博士培养改革，统筹建设育人平台，加强学校与优质企业对接，依托项目培养人才、依靠人才发展项目。</w:t>
      </w:r>
      <w:r>
        <w:rPr>
          <w:rFonts w:hint="eastAsia" w:ascii="黑体" w:hAnsi="黑体" w:eastAsia="黑体" w:cs="Times New Roman"/>
          <w:sz w:val="28"/>
          <w:szCs w:val="32"/>
        </w:rPr>
        <w:t>要全面支撑服务新型工业化，</w:t>
      </w:r>
      <w:r>
        <w:rPr>
          <w:rFonts w:hint="eastAsia" w:ascii="Times New Roman" w:hAnsi="Times New Roman" w:eastAsia="仿宋_GB2312" w:cs="Times New Roman"/>
          <w:sz w:val="28"/>
          <w:szCs w:val="32"/>
        </w:rPr>
        <w:t>围绕提升产业链供应链韧性和安全水平、推进产业结构优化升级、加快提升产业科技创新能力、建设世界一流企业，开展基础前沿研究和应用基础研究，加快科研成果转化落地。</w:t>
      </w:r>
      <w:r>
        <w:rPr>
          <w:rFonts w:hint="eastAsia" w:ascii="黑体" w:hAnsi="黑体" w:eastAsia="黑体" w:cs="Times New Roman"/>
          <w:sz w:val="28"/>
          <w:szCs w:val="32"/>
        </w:rPr>
        <w:t>要全面支撑服务一体化国家战略体系和能力建设，</w:t>
      </w:r>
      <w:r>
        <w:rPr>
          <w:rFonts w:hint="eastAsia" w:ascii="Times New Roman" w:hAnsi="Times New Roman" w:eastAsia="仿宋_GB2312" w:cs="Times New Roman"/>
          <w:sz w:val="28"/>
          <w:szCs w:val="32"/>
        </w:rPr>
        <w:t>巩固拓展特色优势，前瞻布局战略领域，深化交叉融合，加强协同创新，建设人才高地和创新高地。</w:t>
      </w:r>
      <w:r>
        <w:rPr>
          <w:rFonts w:hint="eastAsia" w:ascii="黑体" w:hAnsi="黑体" w:eastAsia="黑体" w:cs="Times New Roman"/>
          <w:sz w:val="28"/>
          <w:szCs w:val="32"/>
        </w:rPr>
        <w:t>要全面支撑服务区域经济发展，</w:t>
      </w:r>
      <w:r>
        <w:rPr>
          <w:rFonts w:hint="eastAsia" w:ascii="Times New Roman" w:hAnsi="Times New Roman" w:eastAsia="仿宋_GB2312" w:cs="Times New Roman"/>
          <w:sz w:val="28"/>
          <w:szCs w:val="32"/>
        </w:rPr>
        <w:t>积极融入国家高新区、国家自主创新示范区、先进制造业集群、新型工业化产业示范基地建设，加快先进技术和专利就地转化，助力产业有序转移和区域重点产业发展。</w:t>
      </w:r>
      <w:r>
        <w:rPr>
          <w:rFonts w:hint="eastAsia" w:ascii="黑体" w:hAnsi="黑体" w:eastAsia="黑体" w:cs="Times New Roman"/>
          <w:sz w:val="28"/>
          <w:szCs w:val="32"/>
        </w:rPr>
        <w:t>要加强产业政策研究和决策支撑，</w:t>
      </w:r>
      <w:r>
        <w:rPr>
          <w:rFonts w:hint="eastAsia" w:ascii="Times New Roman" w:hAnsi="Times New Roman" w:eastAsia="仿宋_GB2312" w:cs="Times New Roman"/>
          <w:sz w:val="28"/>
          <w:szCs w:val="32"/>
        </w:rPr>
        <w:t>积极参与行业战略、规划、政策、标准的制定实施，加快培养重点领域高水平专家，不断增强国际影响力，助力提升产业治理现代化水平。</w:t>
      </w:r>
    </w:p>
    <w:p>
      <w:pPr>
        <w:widowControl/>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会议要求，部属高校要认真落实新时代党的建设总要求和新时代党的组织路线，以高质量党建引领学校事业高质量发展。</w:t>
      </w:r>
      <w:r>
        <w:rPr>
          <w:rFonts w:hint="eastAsia" w:ascii="黑体" w:hAnsi="黑体" w:eastAsia="黑体" w:cs="Times New Roman"/>
          <w:sz w:val="28"/>
          <w:szCs w:val="32"/>
        </w:rPr>
        <w:t>要持续强化理论武装，</w:t>
      </w:r>
      <w:r>
        <w:rPr>
          <w:rFonts w:hint="eastAsia" w:ascii="Times New Roman" w:hAnsi="Times New Roman" w:eastAsia="仿宋_GB2312" w:cs="Times New Roman"/>
          <w:sz w:val="28"/>
          <w:szCs w:val="32"/>
        </w:rPr>
        <w:t>推动学习贯彻习近平新时代中国特色社会主义思想走深走实，着力提升政治能力，锤炼过硬工作本领。</w:t>
      </w:r>
      <w:r>
        <w:rPr>
          <w:rFonts w:hint="eastAsia" w:ascii="黑体" w:hAnsi="黑体" w:eastAsia="黑体" w:cs="Times New Roman"/>
          <w:sz w:val="28"/>
          <w:szCs w:val="32"/>
        </w:rPr>
        <w:t>要深化全面从严治党，</w:t>
      </w:r>
      <w:r>
        <w:rPr>
          <w:rFonts w:hint="eastAsia" w:ascii="Times New Roman" w:hAnsi="Times New Roman" w:eastAsia="仿宋_GB2312" w:cs="Times New Roman"/>
          <w:sz w:val="28"/>
          <w:szCs w:val="32"/>
        </w:rPr>
        <w:t>全力支持配合中央巡视工作，持之以恒强化正风肃纪，锲而不舍落实中央八项规定及其实施细则精神，推进新时代廉洁文化建设，一体推进不敢腐、不能腐、不想腐。</w:t>
      </w:r>
      <w:r>
        <w:rPr>
          <w:rFonts w:hint="eastAsia" w:ascii="黑体" w:hAnsi="黑体" w:eastAsia="黑体" w:cs="Times New Roman"/>
          <w:sz w:val="28"/>
          <w:szCs w:val="32"/>
        </w:rPr>
        <w:t>要加强干部人才队伍建设，</w:t>
      </w:r>
      <w:r>
        <w:rPr>
          <w:rFonts w:hint="eastAsia" w:ascii="Times New Roman" w:hAnsi="Times New Roman" w:eastAsia="仿宋_GB2312" w:cs="Times New Roman"/>
          <w:sz w:val="28"/>
          <w:szCs w:val="32"/>
        </w:rPr>
        <w:t>落实新时代好干部标准，优化干部选育管用，加大“双肩挑”干部和优秀年轻干部培养力度，鼓足干事创业精气神，打造堪当民族复兴重任的高素质干部队伍，培养造就大批德才兼备的高素质人才。</w:t>
      </w:r>
      <w:r>
        <w:rPr>
          <w:rFonts w:hint="eastAsia" w:ascii="黑体" w:hAnsi="黑体" w:eastAsia="黑体" w:cs="Times New Roman"/>
          <w:sz w:val="28"/>
          <w:szCs w:val="32"/>
        </w:rPr>
        <w:t>要守牢学校发展安全底线，</w:t>
      </w:r>
      <w:r>
        <w:rPr>
          <w:rFonts w:hint="eastAsia" w:ascii="Times New Roman" w:hAnsi="Times New Roman" w:eastAsia="仿宋_GB2312" w:cs="Times New Roman"/>
          <w:sz w:val="28"/>
          <w:szCs w:val="32"/>
        </w:rPr>
        <w:t>全面落实意识形态工作责任制，以“时时放心不下”的责任感，提升保密意识，强化安全生产管理，细化对师生的关心关爱，坚决守住廉洁、保密、安全“三条红线”，营造安全稳定的校园环境。</w:t>
      </w:r>
    </w:p>
    <w:p>
      <w:pPr>
        <w:widowControl/>
        <w:spacing w:line="500" w:lineRule="exact"/>
        <w:ind w:firstLine="560" w:firstLineChars="200"/>
        <w:rPr>
          <w:rFonts w:ascii="Times New Roman" w:hAnsi="Times New Roman" w:eastAsia="仿宋_GB2312" w:cs="Times New Roman"/>
          <w:sz w:val="28"/>
          <w:szCs w:val="32"/>
        </w:rPr>
      </w:pPr>
      <w:r>
        <w:rPr>
          <w:rFonts w:hint="eastAsia" w:ascii="Times New Roman" w:hAnsi="Times New Roman" w:eastAsia="仿宋_GB2312" w:cs="Times New Roman"/>
          <w:sz w:val="28"/>
          <w:szCs w:val="32"/>
        </w:rPr>
        <w:t>中央纪委国家监委驻部纪检监察组负责同志，部机关各司局主要负责同志，国防科工局有关负责同志，部属各高校党委书记、校长、纪委书记参会。</w:t>
      </w:r>
    </w:p>
    <w:p>
      <w:pPr>
        <w:widowControl/>
        <w:jc w:val="left"/>
        <w:rPr>
          <w:rFonts w:ascii="Times New Roman" w:hAnsi="Times New Roman" w:eastAsia="黑体" w:cs="Times New Roman"/>
          <w:bCs/>
          <w:color w:val="000000" w:themeColor="text1"/>
          <w:kern w:val="0"/>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br w:type="page"/>
      </w:r>
    </w:p>
    <w:p>
      <w:pPr>
        <w:pStyle w:val="7"/>
        <w:shd w:val="clear" w:color="auto" w:fill="FFFFFF"/>
        <w:spacing w:before="0" w:beforeAutospacing="0" w:after="156" w:afterLines="50" w:afterAutospacing="0" w:line="500" w:lineRule="exact"/>
        <w:rPr>
          <w:rFonts w:ascii="Times New Roman" w:hAnsi="Times New Roman" w:eastAsia="黑体" w:cs="Times New Roman"/>
          <w:bCs/>
          <w:color w:val="000000" w:themeColor="text1"/>
          <w:sz w:val="28"/>
          <w:szCs w:val="32"/>
          <w14:textFill>
            <w14:solidFill>
              <w14:schemeClr w14:val="tx1"/>
            </w14:solidFill>
          </w14:textFill>
        </w:rPr>
      </w:pPr>
      <w:r>
        <w:rPr>
          <w:rFonts w:ascii="Times New Roman" w:hAnsi="Times New Roman" w:eastAsia="黑体" w:cs="Times New Roman"/>
          <w:bCs/>
          <w:color w:val="000000" w:themeColor="text1"/>
          <w:sz w:val="28"/>
          <w:szCs w:val="32"/>
          <w14:textFill>
            <w14:solidFill>
              <w14:schemeClr w14:val="tx1"/>
            </w14:solidFill>
          </w14:textFill>
        </w:rPr>
        <w:t>附件3</w:t>
      </w:r>
    </w:p>
    <w:p>
      <w:pPr>
        <w:pStyle w:val="7"/>
        <w:shd w:val="clear" w:color="auto" w:fill="FFFFFF"/>
        <w:spacing w:before="0" w:beforeAutospacing="0" w:after="156" w:afterLines="50" w:afterAutospacing="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bookmarkStart w:id="0" w:name="_Hlk152341665"/>
      <w:r>
        <w:rPr>
          <w:rFonts w:ascii="Times New Roman" w:hAnsi="Times New Roman" w:eastAsia="方正小标宋简体" w:cs="Times New Roman"/>
          <w:bCs/>
          <w:color w:val="000000" w:themeColor="text1"/>
          <w:sz w:val="36"/>
          <w:szCs w:val="44"/>
          <w14:textFill>
            <w14:solidFill>
              <w14:schemeClr w14:val="tx1"/>
            </w14:solidFill>
          </w14:textFill>
        </w:rPr>
        <w:t>习近平总书记在</w:t>
      </w:r>
    </w:p>
    <w:p>
      <w:pPr>
        <w:pStyle w:val="7"/>
        <w:shd w:val="clear" w:color="auto" w:fill="FFFFFF"/>
        <w:spacing w:before="0" w:beforeAutospacing="0" w:after="156" w:afterLines="50" w:afterAutospacing="0" w:line="500" w:lineRule="exact"/>
        <w:jc w:val="center"/>
        <w:rPr>
          <w:rFonts w:ascii="Times New Roman" w:hAnsi="Times New Roman" w:eastAsia="方正小标宋简体" w:cs="Times New Roman"/>
          <w:bCs/>
          <w:color w:val="000000" w:themeColor="text1"/>
          <w:sz w:val="36"/>
          <w:szCs w:val="44"/>
          <w14:textFill>
            <w14:solidFill>
              <w14:schemeClr w14:val="tx1"/>
            </w14:solidFill>
          </w14:textFill>
        </w:rPr>
      </w:pPr>
      <w:r>
        <w:rPr>
          <w:rFonts w:ascii="Times New Roman" w:hAnsi="Times New Roman" w:eastAsia="方正小标宋简体" w:cs="Times New Roman"/>
          <w:bCs/>
          <w:color w:val="000000" w:themeColor="text1"/>
          <w:sz w:val="36"/>
          <w:szCs w:val="44"/>
          <w14:textFill>
            <w14:solidFill>
              <w14:schemeClr w14:val="tx1"/>
            </w14:solidFill>
          </w14:textFill>
        </w:rPr>
        <w:t>深入推进长三角一体化发展座谈会上的重要讲话精神</w:t>
      </w:r>
    </w:p>
    <w:p>
      <w:pPr>
        <w:overflowPunct w:val="0"/>
        <w:snapToGrid w:val="0"/>
        <w:spacing w:before="156" w:beforeLines="50" w:after="156" w:afterLines="50" w:line="500" w:lineRule="exact"/>
        <w:jc w:val="center"/>
        <w:rPr>
          <w:rFonts w:ascii="Times New Roman" w:hAnsi="Times New Roman" w:eastAsia="楷体_GB2312" w:cs="Times New Roman"/>
          <w:sz w:val="28"/>
          <w:szCs w:val="32"/>
        </w:rPr>
      </w:pPr>
      <w:r>
        <w:rPr>
          <w:rFonts w:ascii="Times New Roman" w:hAnsi="Times New Roman" w:eastAsia="楷体_GB2312" w:cs="Times New Roman"/>
          <w:sz w:val="28"/>
          <w:szCs w:val="32"/>
        </w:rPr>
        <w:t>（习近平总书记2023年11月30日在上海主持召开深入推进长三角一体化发展座谈会上的重要讲话精神）</w:t>
      </w:r>
    </w:p>
    <w:p>
      <w:pPr>
        <w:overflowPunct w:val="0"/>
        <w:snapToGrid w:val="0"/>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共中央总书记、国家主席、中央军委主席习近平11月30日上午在上海主持召开深入推进长三角一体化发展座谈会并发表重要讲话。他强调，深入推进长三角一体化发展，进一步提升创新能力、产业竞争力、发展能级，率先形成更高层次改革开放新格局，对于我国构建新发展格局、推动高质量发展，以中国式现代化全面推进强国建设、民族复兴伟业，意义重大。要完整、准确、全面贯彻新发展理念，紧扣一体化和高质量这两个</w:t>
      </w:r>
      <w:bookmarkEnd w:id="0"/>
      <w:r>
        <w:rPr>
          <w:rFonts w:ascii="Times New Roman" w:hAnsi="Times New Roman" w:eastAsia="仿宋_GB2312" w:cs="Times New Roman"/>
          <w:sz w:val="28"/>
          <w:szCs w:val="32"/>
        </w:rPr>
        <w:t>关键词，树立全球视野和战略思维，坚定不移深化改革、扩大高水平开放，统筹科技创新和产业创新，统筹龙头带动和各扬所长，统筹硬件联通和机制协同，统筹生态环保和经济发展，在推进共同富裕上先行示范，在建设中华民族现代文明上积极探索，推动长三角一体化发展取得新的重大突破，在中国式现代化中走在前列，更好发挥先行探路、引领示范、辐射带动作用。</w:t>
      </w:r>
    </w:p>
    <w:p>
      <w:pPr>
        <w:overflowPunct w:val="0"/>
        <w:snapToGrid w:val="0"/>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中共中央政治局常委、国务院总理李强，中共中央政治局常委、中央办公厅主任蔡奇出席座谈会。</w:t>
      </w:r>
    </w:p>
    <w:p>
      <w:pPr>
        <w:overflowPunct w:val="0"/>
        <w:snapToGrid w:val="0"/>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习近平在上海调研期间专门召开这次座谈会。座谈会上，国家发展改革委主任郑栅洁、上海市委书记陈吉宁、江苏省委书记信长星、浙江省委书记易炼红、安徽省委书记韩俊先后发言，就推进长三角一体化发展汇报工作情况、提出意见建议。</w:t>
      </w:r>
    </w:p>
    <w:p>
      <w:pPr>
        <w:overflowPunct w:val="0"/>
        <w:snapToGrid w:val="0"/>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听取大家发言后，习近平发表了重要讲话。</w:t>
      </w:r>
      <w:r>
        <w:rPr>
          <w:rFonts w:ascii="Times New Roman" w:hAnsi="Times New Roman" w:eastAsia="黑体" w:cs="Times New Roman"/>
          <w:sz w:val="28"/>
          <w:szCs w:val="32"/>
        </w:rPr>
        <w:t>他指出，</w:t>
      </w:r>
      <w:r>
        <w:rPr>
          <w:rFonts w:ascii="Times New Roman" w:hAnsi="Times New Roman" w:eastAsia="仿宋_GB2312" w:cs="Times New Roman"/>
          <w:sz w:val="28"/>
          <w:szCs w:val="32"/>
        </w:rPr>
        <w:t>长三角一体化发展战略提出并实施5年来，规划政策体系形成并不断完善，强劲活跃的增长极功能不断巩固提升，现代化产业体系加快建立，区域协调发展取得重大突破，改革开放迈出新步伐，生态环境共保联治扎实推进，长三角区域整体实力和综合竞争力持续位居全国前列，彰显中国特色社会主义制度优越性的重要窗口和我国参与国际竞争合作的重要平台的作用日益显现，为构建新发展格局、推进高水平对外开放赢得了战略主动。同时也要看到，长三角一体化发展有许多深层次问题有待进一步破解，发展质量效率和辐射带动作用仍需提升，重点领域、重点区域一体化尚需努力，产业链供应链分工协作水平有待提升，建立全国统一大市场的龙头带动作用有待进一步发挥，改革开放还需进一步向纵深拓展，超大特大城市治理和发展还有不少短板。推进长三角一体化发展是一篇大文章，要坚持稳中求进，一任接着一任干，不断谱写长三角一体化发展新篇章。</w:t>
      </w:r>
    </w:p>
    <w:p>
      <w:pPr>
        <w:overflowPunct w:val="0"/>
        <w:snapToGrid w:val="0"/>
        <w:spacing w:line="500" w:lineRule="exact"/>
        <w:ind w:firstLine="560" w:firstLineChars="200"/>
        <w:rPr>
          <w:rFonts w:ascii="Times New Roman" w:hAnsi="Times New Roman" w:eastAsia="仿宋_GB2312" w:cs="Times New Roman"/>
          <w:sz w:val="28"/>
          <w:szCs w:val="32"/>
        </w:rPr>
      </w:pP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长三角区域要加强科技创新和产业创新跨区域协同。大力推进科技创新，加强科技创新和产业创新深度融合，催生新产业新业态新模式，拓展发展新空间，培育发展新动能，更好联动长江经济带、辐射全国。要跨区域、跨部门整合科技创新力量和优势资源，实现强强联合，打造科技创新策源地。要以更加开放的思维和举措参与国际科技合作，营造更具全球竞争力的创新生态。</w:t>
      </w:r>
    </w:p>
    <w:p>
      <w:pPr>
        <w:overflowPunct w:val="0"/>
        <w:snapToGrid w:val="0"/>
        <w:spacing w:line="500" w:lineRule="exact"/>
        <w:ind w:firstLine="560" w:firstLineChars="200"/>
        <w:rPr>
          <w:rFonts w:ascii="Times New Roman" w:hAnsi="Times New Roman" w:eastAsia="仿宋_GB2312" w:cs="Times New Roman"/>
          <w:sz w:val="28"/>
          <w:szCs w:val="32"/>
        </w:rPr>
      </w:pP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长三角区域要加快完善一体化发展体制机制。必须从体制机制上打破地区分割和行政壁垒，为一体化发展提供制度保障。要增强一体化意识，坚持一盘棋思想，加大制度和体制机制创新力度，在重点领域重点区域实现更大突破，加强各项改革举措的系统集成和协同配合，推动一体化向更深层次更宽领域拓展。要循序渐进推进基本公共服务制度衔接、政策协同、标准趋同，分类推进各领域公共服务便利共享。要加强各类交通网络基础设施标准跨区域衔接，提升基础设施互联互通水平。要加快长三角生态绿色一体化发展示范区建设，完善示范区国土空间规划体系，加强规划、土地、项目建设的跨区域协同和有机衔接，加快从区域项目协同走向区域一体化制度创新。要推进跨区域共建共享，有序推动产业跨区域转移和生产要素合理配置，使长三角真正成为区域发展共同体。</w:t>
      </w:r>
    </w:p>
    <w:p>
      <w:pPr>
        <w:overflowPunct w:val="0"/>
        <w:snapToGrid w:val="0"/>
        <w:spacing w:line="500" w:lineRule="exact"/>
        <w:ind w:firstLine="560" w:firstLineChars="200"/>
        <w:rPr>
          <w:rFonts w:ascii="Times New Roman" w:hAnsi="Times New Roman" w:eastAsia="仿宋_GB2312" w:cs="Times New Roman"/>
          <w:sz w:val="28"/>
          <w:szCs w:val="32"/>
        </w:rPr>
      </w:pP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长三角区域要积极推进高层次协同开放。推进以制度型开放为重点的高水平对外开放，加强改革经验互学互鉴和复制推广，努力成为畅通我国经济大循环的强大引擎和联通国内国际双循环的战略枢纽。要加快上海“五个中心”建设，加快推进浦东新区综合改革试点，进一步提升虹桥国际开放枢纽辐射能级，大力实施自由贸易试验区提升战略，推进上海自由贸易试验区临港新片区更高水平对外开放。要促进长三角一体化发展和共建“一带一路”高质量发展深度融合，推动长三角优势产能、优质装备、适用技术和标准“走出去”。要带头落实鼓励、支持、引导民营经济健康发展的政策举措，进一步优化民营企业发展环境，推动民营经济健康发展、高质量发展。</w:t>
      </w:r>
    </w:p>
    <w:p>
      <w:pPr>
        <w:overflowPunct w:val="0"/>
        <w:snapToGrid w:val="0"/>
        <w:spacing w:line="500" w:lineRule="exact"/>
        <w:ind w:firstLine="560" w:firstLineChars="200"/>
        <w:rPr>
          <w:rFonts w:ascii="Times New Roman" w:hAnsi="Times New Roman" w:eastAsia="仿宋_GB2312" w:cs="Times New Roman"/>
          <w:sz w:val="28"/>
          <w:szCs w:val="32"/>
        </w:rPr>
      </w:pP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长三角区域要加强生态环境共保联治。加强三省一市生态保护红线无缝衔接，推进重要生态屏障和生态廊道共同保护，加强大气、水、土壤污染综合防治，深入开展跨界水体共保联治，加强节能减排降碳区域政策协同，建设区域绿色制造体系。要全面推进清洁生产，促进重点领域和重点行业节能降碳增效，做强做优绿色低碳产业，建立健全绿色产业体系，加快形成可持续的生产生活方式。要建立跨区域排污权交易制度，积极稳妥推进碳达峰碳中和。要规划建设新型能源体系，协同推进省市间电力互济。要持续推进长江“十年禁渔”，加强联合执法。要健全生态产品价值实现机制，拓宽生态优势转化为经济优势的路径。</w:t>
      </w:r>
    </w:p>
    <w:p>
      <w:pPr>
        <w:overflowPunct w:val="0"/>
        <w:snapToGrid w:val="0"/>
        <w:spacing w:line="500" w:lineRule="exact"/>
        <w:ind w:firstLine="560" w:firstLineChars="200"/>
        <w:rPr>
          <w:rFonts w:ascii="Times New Roman" w:hAnsi="Times New Roman" w:eastAsia="仿宋_GB2312" w:cs="Times New Roman"/>
          <w:sz w:val="28"/>
          <w:szCs w:val="32"/>
        </w:rPr>
      </w:pPr>
      <w:r>
        <w:rPr>
          <w:rFonts w:ascii="Times New Roman" w:hAnsi="Times New Roman" w:eastAsia="黑体" w:cs="Times New Roman"/>
          <w:sz w:val="28"/>
          <w:szCs w:val="32"/>
        </w:rPr>
        <w:t>习近平强调，</w:t>
      </w:r>
      <w:r>
        <w:rPr>
          <w:rFonts w:ascii="Times New Roman" w:hAnsi="Times New Roman" w:eastAsia="仿宋_GB2312" w:cs="Times New Roman"/>
          <w:sz w:val="28"/>
          <w:szCs w:val="32"/>
        </w:rPr>
        <w:t>长三角区域要着力提升安全发展能力。要贯彻总体国家安全观，坚持底线思维，统筹好发展和安全，盯住关系国家和区域安全的科技、产业、金融等领域和重大基础设施，加强风险防控体系和能力建设，夯实安全发展的基础。要充分发挥长三角产业体系完备和配套能力强的优势，在关系国计民生的重要领域和关键环节实施强链补链行动，并与中西部地区加强产业合作，着力提升产业链供应链韧性和安全水平。要稳步扩大金融领域制度型开放，提升跨境投融资便利化，加强全过程风险防控，更好维护国家金融安全。要高度重视对外合作安全，引导产业链合理有序跨境布局。要坚持人民城市人民建，提升城市现代化治理水平，加快推进韧性城市建设，健全城市安全预防体系，强化城市基本运行保障体系，提高防灾减灾救灾能力。</w:t>
      </w:r>
    </w:p>
    <w:p>
      <w:pPr>
        <w:overflowPunct w:val="0"/>
        <w:snapToGrid w:val="0"/>
        <w:spacing w:line="500" w:lineRule="exact"/>
        <w:ind w:firstLine="560" w:firstLineChars="200"/>
        <w:rPr>
          <w:rFonts w:ascii="Times New Roman" w:hAnsi="Times New Roman" w:eastAsia="仿宋_GB2312" w:cs="Times New Roman"/>
          <w:sz w:val="28"/>
          <w:szCs w:val="32"/>
        </w:rPr>
      </w:pPr>
      <w:r>
        <w:rPr>
          <w:rFonts w:ascii="Times New Roman" w:hAnsi="Times New Roman" w:eastAsia="黑体" w:cs="Times New Roman"/>
          <w:sz w:val="28"/>
          <w:szCs w:val="32"/>
        </w:rPr>
        <w:t>习近平指出，</w:t>
      </w:r>
      <w:r>
        <w:rPr>
          <w:rFonts w:ascii="Times New Roman" w:hAnsi="Times New Roman" w:eastAsia="仿宋_GB2312" w:cs="Times New Roman"/>
          <w:sz w:val="28"/>
          <w:szCs w:val="32"/>
        </w:rPr>
        <w:t>深入推进长三角一体化发展，必须坚持和加强党的全面领导。要充分发挥中央区域协调发展领导小组统筹协调职能，坚持规划纲要的战略引领功能。三省一市要认真贯彻党中央决策部署，加强组织领导和调查研究，加强协调共商和督促检查，推动解决重大问题，推动重大改革落地，推动重点任务落实。要加强忠诚干净担当的高素质专业化干部队伍建设，激励干部大胆开拓、担当作为。要抓实第二批主题教育，深入推进全面从严治党，一体推进不敢腐、不能腐、不想腐，强化各级党组织的政治功能和组织功能，以严的纪律、实的作风、廉的操守确保各项工作落到实处。</w:t>
      </w:r>
    </w:p>
    <w:p>
      <w:pPr>
        <w:overflowPunct w:val="0"/>
        <w:snapToGrid w:val="0"/>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李强在讲话中表示，要认真学习领会、深入贯彻落实习近平总书记重要讲话精神，把长三角一体化发展放到国家发展大局中去定位思考，放到引领带动全国高质量发展中去布局谋划，发挥好经济增长极、发展动力源、改革试验田的作用，更好支撑和服务中国式现代化。要进一步畅通经济循环，实现资源要素合理流动和高效配置，促进全国统一大市场建设，引导产业和经济合理布局。要主动对接高标准国际经贸规则，扩大制度型开放，打造高水平对外开放门户，增强对国际商品和资源要素的吸引力。要充分发挥优势、彰显特色，深化合作、相互赋能，把各地自身优势变为区域优势，共拉长板提升区域发展整体效能。</w:t>
      </w:r>
    </w:p>
    <w:p>
      <w:pPr>
        <w:overflowPunct w:val="0"/>
        <w:snapToGrid w:val="0"/>
        <w:spacing w:line="500" w:lineRule="exact"/>
        <w:ind w:firstLine="560" w:firstLineChars="200"/>
        <w:rPr>
          <w:rFonts w:ascii="Times New Roman" w:hAnsi="Times New Roman" w:eastAsia="仿宋_GB2312" w:cs="Times New Roman"/>
          <w:sz w:val="28"/>
          <w:szCs w:val="32"/>
        </w:rPr>
      </w:pPr>
      <w:r>
        <w:rPr>
          <w:rFonts w:ascii="Times New Roman" w:hAnsi="Times New Roman" w:eastAsia="仿宋_GB2312" w:cs="Times New Roman"/>
          <w:sz w:val="28"/>
          <w:szCs w:val="32"/>
        </w:rPr>
        <w:t>李干杰、何立峰、吴政隆、穆虹、姜信治出席座谈会，中央和国家机关有关部门、有关地方、有关企业负责同志参加座谈会。</w:t>
      </w:r>
    </w:p>
    <w:p>
      <w:pPr>
        <w:widowControl/>
        <w:jc w:val="left"/>
        <w:rPr>
          <w:rFonts w:ascii="Times New Roman" w:hAnsi="Times New Roman" w:eastAsia="仿宋_GB2312" w:cs="Times New Roman"/>
          <w:sz w:val="28"/>
          <w:szCs w:val="32"/>
        </w:rPr>
      </w:pP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108302"/>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24</w:t>
        </w:r>
        <w:r>
          <w:rPr>
            <w:rFonts w:asciiTheme="minorEastAsia" w:hAnsiTheme="minorEastAsia"/>
            <w:sz w:val="28"/>
            <w:szCs w:val="28"/>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235"/>
    <w:rsid w:val="000055F6"/>
    <w:rsid w:val="00012BAC"/>
    <w:rsid w:val="001079D5"/>
    <w:rsid w:val="00121F42"/>
    <w:rsid w:val="00167863"/>
    <w:rsid w:val="00187681"/>
    <w:rsid w:val="001C058F"/>
    <w:rsid w:val="002253DF"/>
    <w:rsid w:val="002A1FCF"/>
    <w:rsid w:val="002F594B"/>
    <w:rsid w:val="00391B0F"/>
    <w:rsid w:val="003A47A8"/>
    <w:rsid w:val="003C15F8"/>
    <w:rsid w:val="003C238B"/>
    <w:rsid w:val="004427E1"/>
    <w:rsid w:val="004B1CD8"/>
    <w:rsid w:val="00512DF1"/>
    <w:rsid w:val="00595912"/>
    <w:rsid w:val="005C0102"/>
    <w:rsid w:val="006273A2"/>
    <w:rsid w:val="006452E1"/>
    <w:rsid w:val="00671231"/>
    <w:rsid w:val="00672344"/>
    <w:rsid w:val="00672599"/>
    <w:rsid w:val="00672627"/>
    <w:rsid w:val="0069694F"/>
    <w:rsid w:val="006C2337"/>
    <w:rsid w:val="007352FF"/>
    <w:rsid w:val="00737C63"/>
    <w:rsid w:val="0075733E"/>
    <w:rsid w:val="007C3FBD"/>
    <w:rsid w:val="007D17E5"/>
    <w:rsid w:val="007D6DC1"/>
    <w:rsid w:val="007E3070"/>
    <w:rsid w:val="00801DA2"/>
    <w:rsid w:val="00844B0C"/>
    <w:rsid w:val="0085280F"/>
    <w:rsid w:val="008D4B02"/>
    <w:rsid w:val="008E6F65"/>
    <w:rsid w:val="009331C5"/>
    <w:rsid w:val="0096584D"/>
    <w:rsid w:val="009F3060"/>
    <w:rsid w:val="00A15108"/>
    <w:rsid w:val="00A9680F"/>
    <w:rsid w:val="00AB6235"/>
    <w:rsid w:val="00AC48F0"/>
    <w:rsid w:val="00AE5C33"/>
    <w:rsid w:val="00AF340B"/>
    <w:rsid w:val="00BA59B5"/>
    <w:rsid w:val="00C219E6"/>
    <w:rsid w:val="00C271AD"/>
    <w:rsid w:val="00CB7B77"/>
    <w:rsid w:val="00CE2BFC"/>
    <w:rsid w:val="00D0517B"/>
    <w:rsid w:val="00EE5FE6"/>
    <w:rsid w:val="00F00467"/>
    <w:rsid w:val="00F04690"/>
    <w:rsid w:val="00FC2876"/>
    <w:rsid w:val="00FC48B6"/>
    <w:rsid w:val="00FE74CE"/>
    <w:rsid w:val="0B6A7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after="330" w:line="578" w:lineRule="auto"/>
      <w:outlineLvl w:val="0"/>
    </w:pPr>
    <w:rPr>
      <w:b/>
      <w:bCs/>
      <w:kern w:val="44"/>
      <w:sz w:val="44"/>
      <w:szCs w:val="44"/>
    </w:rPr>
  </w:style>
  <w:style w:type="paragraph" w:styleId="3">
    <w:name w:val="heading 2"/>
    <w:basedOn w:val="1"/>
    <w:link w:val="14"/>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Date"/>
    <w:basedOn w:val="1"/>
    <w:next w:val="1"/>
    <w:link w:val="12"/>
    <w:autoRedefine/>
    <w:semiHidden/>
    <w:unhideWhenUsed/>
    <w:qFormat/>
    <w:uiPriority w:val="99"/>
    <w:pPr>
      <w:ind w:left="100" w:leftChars="2500"/>
    </w:p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字符"/>
    <w:basedOn w:val="9"/>
    <w:link w:val="6"/>
    <w:autoRedefine/>
    <w:qFormat/>
    <w:uiPriority w:val="99"/>
    <w:rPr>
      <w:sz w:val="18"/>
      <w:szCs w:val="18"/>
    </w:rPr>
  </w:style>
  <w:style w:type="character" w:customStyle="1" w:styleId="11">
    <w:name w:val="页脚 字符"/>
    <w:basedOn w:val="9"/>
    <w:link w:val="5"/>
    <w:autoRedefine/>
    <w:qFormat/>
    <w:uiPriority w:val="99"/>
    <w:rPr>
      <w:sz w:val="18"/>
      <w:szCs w:val="18"/>
    </w:rPr>
  </w:style>
  <w:style w:type="character" w:customStyle="1" w:styleId="12">
    <w:name w:val="日期 字符"/>
    <w:basedOn w:val="9"/>
    <w:link w:val="4"/>
    <w:autoRedefine/>
    <w:semiHidden/>
    <w:qFormat/>
    <w:uiPriority w:val="99"/>
  </w:style>
  <w:style w:type="paragraph" w:styleId="13">
    <w:name w:val="List Paragraph"/>
    <w:basedOn w:val="1"/>
    <w:qFormat/>
    <w:uiPriority w:val="34"/>
    <w:pPr>
      <w:ind w:firstLine="420" w:firstLineChars="200"/>
    </w:pPr>
  </w:style>
  <w:style w:type="character" w:customStyle="1" w:styleId="14">
    <w:name w:val="标题 2 字符"/>
    <w:basedOn w:val="9"/>
    <w:link w:val="3"/>
    <w:uiPriority w:val="9"/>
    <w:rPr>
      <w:rFonts w:ascii="宋体" w:hAnsi="宋体" w:eastAsia="宋体" w:cs="宋体"/>
      <w:b/>
      <w:bCs/>
      <w:kern w:val="0"/>
      <w:sz w:val="36"/>
      <w:szCs w:val="36"/>
    </w:rPr>
  </w:style>
  <w:style w:type="character" w:customStyle="1" w:styleId="15">
    <w:name w:val="标题 1 字符"/>
    <w:basedOn w:val="9"/>
    <w:link w:val="2"/>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FA2ED-EB6E-452B-8CDF-AD80A1252DE6}">
  <ds:schemaRefs/>
</ds:datastoreItem>
</file>

<file path=docProps/app.xml><?xml version="1.0" encoding="utf-8"?>
<Properties xmlns="http://schemas.openxmlformats.org/officeDocument/2006/extended-properties" xmlns:vt="http://schemas.openxmlformats.org/officeDocument/2006/docPropsVTypes">
  <Template>Normal</Template>
  <Pages>10</Pages>
  <Words>1002</Words>
  <Characters>5713</Characters>
  <Lines>47</Lines>
  <Paragraphs>13</Paragraphs>
  <TotalTime>0</TotalTime>
  <ScaleCrop>false</ScaleCrop>
  <LinksUpToDate>false</LinksUpToDate>
  <CharactersWithSpaces>6702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2023-12-01T09:02:00Z</dcterms:created>
  <dc:creator>Administrator</dc:creator>
  <cp:lastModifiedBy>L婷L </cp:lastModifiedBy>
  <dcterms:modified xsi:type="dcterms:W3CDTF">2024-04-10T07:14:49Z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EB400ADDD7124D3681B3C94CE155AAFB_13</vt:lpwstr>
  </property>
</Properties>
</file>