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sz w:val="28"/>
          <w:szCs w:val="32"/>
        </w:rPr>
      </w:pPr>
      <w:bookmarkStart w:id="1" w:name="_GoBack"/>
      <w:bookmarkEnd w:id="1"/>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spacing w:val="-4"/>
          <w:sz w:val="36"/>
          <w:szCs w:val="32"/>
        </w:rPr>
      </w:pPr>
      <w:r>
        <w:rPr>
          <w:rFonts w:ascii="Times New Roman" w:hAnsi="Times New Roman" w:eastAsia="方正小标宋简体" w:cs="Times New Roman"/>
          <w:spacing w:val="-4"/>
          <w:sz w:val="36"/>
          <w:szCs w:val="32"/>
        </w:rPr>
        <w:t>深入推进党的自我革命 坚决打赢反腐败斗争攻坚战持久战</w:t>
      </w:r>
    </w:p>
    <w:p>
      <w:pPr>
        <w:spacing w:after="156" w:afterLines="50" w:line="500" w:lineRule="exact"/>
        <w:jc w:val="center"/>
        <w:rPr>
          <w:rFonts w:ascii="Times New Roman" w:hAnsi="Times New Roman" w:eastAsia="楷体_GB2312" w:cs="Times New Roman"/>
          <w:spacing w:val="-14"/>
          <w:sz w:val="28"/>
          <w:szCs w:val="32"/>
        </w:rPr>
      </w:pPr>
      <w:r>
        <w:rPr>
          <w:rFonts w:ascii="Times New Roman" w:hAnsi="Times New Roman" w:eastAsia="楷体_GB2312" w:cs="Times New Roman"/>
          <w:spacing w:val="-14"/>
          <w:sz w:val="28"/>
          <w:szCs w:val="32"/>
        </w:rPr>
        <w:t>（习近平总书记2024年1月8日在二十届中央纪委三次全会上的重要讲话精神）</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总书记、国家主席、中央军委主席习近平1月8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中共中央政治局常委李强、赵乐际、王沪宁、蔡奇、丁薛祥出席会议。中共中央政治局常委、中央纪律检查委员会书记李希主持会议。</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指出，2023年是全面贯彻党的二十大精神的开局之年。党中央坚定不移推进党的自我革命，在全党深入开展学习贯彻新时代中国特色社会主义思想主题教育，坚持不懈用党的创新理论凝心铸魂，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引领保障新征程开局起步。</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强调，新征程反腐败斗争，必须在铲除腐败问题产生的土壤和条件上持续发力、纵深推进。总的要求是，坚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指出，要加强党对反腐败斗争的集中统一领导。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强调，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败和隐性腐败的快速处置。</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强调，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习近平指出，要加大对行贿行为惩治力度。严肃查处那些老是拉干部下水、危害一方的行贿人，通报典型案例，以正视听、以儆效尤。加大对行贿所获不正当利益的追缴和纠正力度。</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强调，要持之以恒净化政治生态。坚持激浊和扬清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指出，要加强新时代廉洁文化建设。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习近平强调，纪检监察机关是推进党的自我革命的重要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九个以”的实践要求，对持续发力、纵深推进反腐败斗争作出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中共中央政治局委员、中央书记处书记，全国人大常委会有关领导同志，国务委员，最高人民法院院长，最高人民检察院检察长，全国政协有关领导同志以及中央军委委员出席会议。</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中国共产党第二十届中央纪律检查委员会第三次全体会议于1月8日在北京开幕。中央纪律检查委员会常务委员会主持会议。8日下午李希代表中央纪律检查委员会常务委员会作题为《深入学习贯彻习近平总书记关于党的自我革命的重要思想，纵深推进新征程纪检监察工作高质量发展》的工作报告。　</w:t>
      </w:r>
    </w:p>
    <w:p>
      <w:pPr>
        <w:pStyle w:val="7"/>
        <w:widowControl w:val="0"/>
        <w:shd w:val="clear" w:color="auto" w:fill="FFFFFF"/>
        <w:spacing w:before="156" w:beforeLines="50" w:after="156" w:afterLines="5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附件2</w:t>
      </w:r>
    </w:p>
    <w:p>
      <w:pPr>
        <w:pStyle w:val="7"/>
        <w:widowControl w:val="0"/>
        <w:shd w:val="clear" w:color="auto" w:fill="FFFFFF"/>
        <w:spacing w:before="0" w:beforeAutospacing="0" w:after="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ascii="Times New Roman" w:hAnsi="Times New Roman" w:eastAsia="方正小标宋简体" w:cs="Times New Roman"/>
          <w:bCs/>
          <w:color w:val="000000" w:themeColor="text1"/>
          <w:sz w:val="36"/>
          <w:szCs w:val="44"/>
          <w14:textFill>
            <w14:solidFill>
              <w14:schemeClr w14:val="tx1"/>
            </w14:solidFill>
          </w14:textFill>
        </w:rPr>
        <w:t>加快发展新质生产力 扎实推进高质量发展</w:t>
      </w:r>
    </w:p>
    <w:p>
      <w:pPr>
        <w:snapToGrid w:val="0"/>
        <w:spacing w:before="156" w:beforeLines="50" w:after="156" w:afterLines="50" w:line="500" w:lineRule="exact"/>
        <w:jc w:val="center"/>
        <w:rPr>
          <w:rFonts w:ascii="Times New Roman" w:hAnsi="Times New Roman" w:eastAsia="楷体_GB2312" w:cs="Times New Roman"/>
          <w:color w:val="000000"/>
          <w:kern w:val="0"/>
          <w:sz w:val="28"/>
          <w:szCs w:val="32"/>
          <w:lang w:bidi="ar"/>
        </w:rPr>
      </w:pPr>
      <w:r>
        <w:rPr>
          <w:rFonts w:ascii="Times New Roman" w:hAnsi="Times New Roman" w:eastAsia="楷体_GB2312" w:cs="Times New Roman"/>
          <w:color w:val="000000"/>
          <w:kern w:val="0"/>
          <w:sz w:val="28"/>
          <w:szCs w:val="32"/>
          <w:lang w:bidi="ar"/>
        </w:rPr>
        <w:t>（习近平总书记在中共中央政治局第十一次集体学习时的重要讲话精神）</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这次中央政治局集体学习，由中央政治局同志自学并交流工作体会，马兴瑞、何立峰、张国清、袁家军同志结合分管领域和地方的工作作了发言，刘国中、陈敏尔同志提交了书面发言，大家进行了交流。</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指出，绿色发展是高质量发展的底色，新质生产力本身就是绿色生产力。必须加快发展方式绿色转型，助力碳达峰碳中和。牢固树立和践行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pPr>
        <w:snapToGrid w:val="0"/>
        <w:spacing w:line="500" w:lineRule="exact"/>
        <w:ind w:firstLine="560" w:firstLineChars="200"/>
        <w:rPr>
          <w:rFonts w:ascii="Times New Roman" w:hAnsi="Times New Roman" w:eastAsia="仿宋_GB2312" w:cs="Times New Roman"/>
          <w:color w:val="000000"/>
          <w:kern w:val="0"/>
          <w:sz w:val="28"/>
          <w:szCs w:val="32"/>
          <w:lang w:bidi="ar"/>
        </w:rPr>
      </w:pPr>
    </w:p>
    <w:p>
      <w:pPr>
        <w:spacing w:line="500" w:lineRule="exact"/>
        <w:jc w:val="left"/>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附件3</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ascii="Times New Roman" w:hAnsi="Times New Roman" w:eastAsia="方正小标宋简体" w:cs="Times New Roman"/>
          <w:bCs/>
          <w:color w:val="000000" w:themeColor="text1"/>
          <w:sz w:val="36"/>
          <w:szCs w:val="44"/>
          <w14:textFill>
            <w14:solidFill>
              <w14:schemeClr w14:val="tx1"/>
            </w14:solidFill>
          </w14:textFill>
        </w:rPr>
        <w:t>牢记初心使命顽强拼搏进取  奋力跑好历史的接力棒</w:t>
      </w:r>
    </w:p>
    <w:p>
      <w:pPr>
        <w:spacing w:before="156" w:beforeLines="50" w:after="156" w:afterLines="50" w:line="50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w:t>
      </w:r>
      <w:r>
        <w:rPr>
          <w:rStyle w:val="10"/>
          <w:rFonts w:ascii="Times New Roman" w:hAnsi="Times New Roman" w:eastAsia="楷体_GB2312" w:cs="Times New Roman"/>
          <w:b w:val="0"/>
          <w:color w:val="333333"/>
          <w:sz w:val="28"/>
          <w:szCs w:val="28"/>
          <w:shd w:val="clear" w:color="auto" w:fill="FFFFFF"/>
        </w:rPr>
        <w:t>习近平总书记在2024年春季学期中央党校（国家行政学院）中青年干部培训班开班之际作出重要指示</w:t>
      </w:r>
      <w:r>
        <w:rPr>
          <w:rFonts w:ascii="Times New Roman" w:hAnsi="Times New Roman" w:eastAsia="仿宋_GB2312" w:cs="Times New Roman"/>
          <w:sz w:val="28"/>
          <w:szCs w:val="32"/>
        </w:rPr>
        <w:t>）</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2024年春季学期中央党校（国家行政学院）中青年干部培训班3月1日上午在中央党校开班。中共中央总书记、国家主席、中央军委主席习近平作出重要指示强调，年轻干部是党和国家事业发展的生力军，是中国特色社会主义事业的接班人。新征程上，年轻干部重任在肩、大有可为，必须牢记初心使命、顽强拼搏进取，奋力跑好历史的接力棒。</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习近平强调，要自觉做党的创新理论的笃信笃行者，坚持不懈用新时代中国特色社会主义思想凝心铸魂，不断筑牢信仰之基、补足精神之钙、把稳思想之舵，切实提升马克思主义理论水平和运用能力。要自觉做对党忠诚老实的模范践行者，旗帜鲜明讲政治，着力提高政治判断力、政治领悟力、政治执行力，严守党的政治纪律和政治规矩，说老实话、办老实事、做老实人，始终同党中央保持高度一致。要自觉做矢志为民造福的无私奉献者，始终把人民放在心中最高位置，树立和践行正确政绩观，走好新时代党的群众路线，提高做群众工作的本领，用心用情用力解决群众急难愁盼问题，不断增强人民群众的获得感、幸福感、安全感。要自觉做勇于担当作为的不懈奋斗者，锐意改革创新，敢于善于斗争，愿挑最重的担子、能啃最硬的骨头、善接烫手的山芋，在直面问题、破解难题中不断打开工作新局面。要自觉做良好政治生态的有力促进者，发扬彻底的自我革命精神，节俭朴素、谦逊低调，坚决反对形式主义、官僚主义，坚决反对特权思想和特权行为，永葆共产党人清正廉洁的政治本色。</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习近平要求，各级党组织要以高度的政治责任感、历史使命感抓好后继有人这个根本大计，健全培养选拔优秀年轻干部常态化工作机制，从严教育管理监督，源源不断培养造就堪当强国建设、民族复兴重任的可靠接班人。</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开班式上传达了习近平重要指示。中共中央政治局常委、中央书记处书记蔡奇出席开班式并讲话。</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蔡奇在讲话中指出，习近平总书记的重要指示，高屋建瓴、谋深虑远，具有很强的政治性、思想性、指导性、针对性，是激励年轻干部奋进新征程、建功新时代的思想动员，是引导年轻干部健康成长的行动指南，是做好年轻干部工作的科学指引。我们要深入学习领会、认真贯彻落实。</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蔡奇对年轻干部提出希望和要求：要加强理论学习，掌握看家本领，最根本、最紧要的就是深学细悟习近平新时代中国特色社会主义思想，深刻把握这一重要思想的科学体系、核心要义、实践要求，把学习成效转化为做好本职工作、推动事业发展的生动实践。要对党忠诚老实，夯实政治根基，始终以党的旗帜为旗帜、以党的意志为意志、以党的使命为使命，深刻领悟“两个确立”的决定性意义，坚决做到“两个维护”，坚定理想信念，增强组织观念，襟怀坦白、表里如一。要厚植为民情怀，矢志为民造福，始终站稳人民立场、树牢群众观点，自觉把为民造福作为最大政绩，扑下身子、沉到一线，办好民生实事。要积极履职尽责，勇于担当作为，求真务实、真抓实干，锐意改革、攻坚克难，敢于斗争、防范风险，狠抓落实、务求实效。要严守纪律规矩，永葆清廉本色，时刻绷紧纪法规矩这根弦，保持反躬自省的自觉、如临如履的谨慎、严管严治的担当，共同营造风清气正的良好政治生态。要牢记党和人民的嘱托，把时代重任放在心上、扛在肩上，许党报国、为民奉献，为以中国式现代化全面推进强国建设、民族复兴伟业作出贡献。</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李干杰主持开班式，姜信治和陈希出席。</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2024年春季学期中央党校（国家行政学院）中青年干部培训班学员参加开班式，中央有关部门负责同志列席开班式。</w:t>
      </w:r>
    </w:p>
    <w:p>
      <w:pPr>
        <w:spacing w:line="500" w:lineRule="exact"/>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br w:type="page"/>
      </w:r>
    </w:p>
    <w:p>
      <w:pPr>
        <w:pStyle w:val="7"/>
        <w:widowControl w:val="0"/>
        <w:shd w:val="clear" w:color="auto" w:fill="FFFFFF"/>
        <w:spacing w:before="0" w:beforeAutospacing="0" w:after="156" w:afterLines="50" w:afterAutospacing="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附件4</w:t>
      </w:r>
    </w:p>
    <w:p>
      <w:pPr>
        <w:pStyle w:val="7"/>
        <w:widowControl w:val="0"/>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bookmarkStart w:id="0" w:name="_Hlk152341665"/>
      <w:r>
        <w:rPr>
          <w:rFonts w:ascii="Times New Roman" w:hAnsi="Times New Roman" w:eastAsia="方正小标宋简体" w:cs="Times New Roman"/>
          <w:bCs/>
          <w:color w:val="000000" w:themeColor="text1"/>
          <w:sz w:val="36"/>
          <w:szCs w:val="44"/>
          <w14:textFill>
            <w14:solidFill>
              <w14:schemeClr w14:val="tx1"/>
            </w14:solidFill>
          </w14:textFill>
        </w:rPr>
        <w:t>中共中央办公厅关于巩固拓展学习贯彻</w:t>
      </w:r>
    </w:p>
    <w:p>
      <w:pPr>
        <w:pStyle w:val="7"/>
        <w:widowControl w:val="0"/>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ascii="Times New Roman" w:hAnsi="Times New Roman" w:eastAsia="方正小标宋简体" w:cs="Times New Roman"/>
          <w:bCs/>
          <w:color w:val="000000" w:themeColor="text1"/>
          <w:sz w:val="36"/>
          <w:szCs w:val="44"/>
          <w14:textFill>
            <w14:solidFill>
              <w14:schemeClr w14:val="tx1"/>
            </w14:solidFill>
          </w14:textFill>
        </w:rPr>
        <w:t>习近平新时代中国特色社会主义思想主题教育成果的意见</w:t>
      </w:r>
    </w:p>
    <w:p>
      <w:pPr>
        <w:overflowPunct w:val="0"/>
        <w:snapToGrid w:val="0"/>
        <w:spacing w:before="156" w:beforeLines="50"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（2024年2月23日）</w:t>
      </w:r>
    </w:p>
    <w:bookmarkEnd w:id="0"/>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为巩固拓展学习贯彻习近平新时代中国特色社会主义思想主题教育（以下简称主题教育）成果，建立健全以学铸魂、以学增智、以学正风、以学促干的长效机制，推动广大党员、干部更加深刻领悟“两个确立”的决定性意义，更加自觉增强“四个意识”、坚定“四个自信”、做到“两个维护”，始终做习近平新时代中国特色社会主义思想的坚定信仰者和忠实实践者，经党中央同意，现提出如下意见。</w:t>
      </w:r>
    </w:p>
    <w:p>
      <w:pPr>
        <w:spacing w:line="500" w:lineRule="exact"/>
        <w:ind w:firstLine="560" w:firstLineChars="200"/>
        <w:rPr>
          <w:rFonts w:ascii="Times New Roman" w:hAnsi="Times New Roman" w:eastAsia="黑体" w:cs="Times New Roman"/>
          <w:sz w:val="28"/>
          <w:szCs w:val="32"/>
        </w:rPr>
      </w:pPr>
      <w:r>
        <w:rPr>
          <w:rFonts w:ascii="Times New Roman" w:hAnsi="Times New Roman" w:eastAsia="黑体" w:cs="Times New Roman"/>
          <w:sz w:val="28"/>
          <w:szCs w:val="32"/>
        </w:rPr>
        <w:t>一、坚持以学铸魂，持续做好学习贯彻习近平新时代中国特色社会主义思想的深化、转化工作</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从思想上正本清源、固本培元，坚定理想信念，铸牢对党忠诚，站稳人民立场，自觉在政治立场、政治方向、政治原则、政治道路上同以习近平同志为核心的党中央保持高度一致，进一步夯实全党团结统一的思想基础。</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1.建立健全“第一议题”制度。</w:t>
      </w:r>
      <w:r>
        <w:rPr>
          <w:rFonts w:ascii="Times New Roman" w:hAnsi="Times New Roman" w:eastAsia="仿宋_GB2312" w:cs="Times New Roman"/>
          <w:sz w:val="28"/>
          <w:szCs w:val="32"/>
        </w:rPr>
        <w:t>各级党委（党组）召开常委会会议（党组会议）或党委（党组）理论学习中心组学习会，要认真学习习近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2.健全理论学习制度。</w:t>
      </w:r>
      <w:r>
        <w:rPr>
          <w:rFonts w:ascii="Times New Roman" w:hAnsi="Times New Roman" w:eastAsia="仿宋_GB2312" w:cs="Times New Roman"/>
          <w:sz w:val="28"/>
          <w:szCs w:val="32"/>
        </w:rPr>
        <w:t>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至少讲1次专题党课，重点讲学习运用党的创新理论的收获体会。基层党组织书记联系实际讲好党课。抓实党员、干部经常性学习教育，突出抓好青年党员理论学习，落实“三会一课”、主题党日等制度，运用“学习强国”、共产党员网等平台，采取课堂讲授、政策解读、案例教学、现场体验等方式，推动党的创新理论学习走深走实走心。</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3.强化党性教育。</w:t>
      </w:r>
      <w:r>
        <w:rPr>
          <w:rFonts w:ascii="Times New Roman" w:hAnsi="Times New Roman" w:eastAsia="仿宋_GB2312" w:cs="Times New Roman"/>
          <w:sz w:val="28"/>
          <w:szCs w:val="32"/>
        </w:rPr>
        <w:t>加强党章学习教育，引导党员、干部自觉学习党章、遵守党章、贯彻党章、维护党章，自觉用党章规范一言一行。通过重温入党誓词、过“政治生日”，就近就便用好红色资源、党性教育培训机构，学习先进典型和身边榜样，常态化长效化开展党史学习教育，开展党的宗旨教育、革命传统教育和爱国主义教育等，引导党员、干部筑牢信仰之基、补足精神之钙、把稳思想之舵，始终忠诚于党、忠诚于人民、忠诚于马克思主义。</w:t>
      </w:r>
    </w:p>
    <w:p>
      <w:pPr>
        <w:spacing w:line="500" w:lineRule="exact"/>
        <w:ind w:firstLine="560" w:firstLineChars="200"/>
        <w:rPr>
          <w:rFonts w:ascii="Times New Roman" w:hAnsi="Times New Roman" w:eastAsia="黑体" w:cs="Times New Roman"/>
          <w:sz w:val="28"/>
          <w:szCs w:val="32"/>
        </w:rPr>
      </w:pPr>
      <w:r>
        <w:rPr>
          <w:rFonts w:ascii="Times New Roman" w:hAnsi="Times New Roman" w:eastAsia="黑体" w:cs="Times New Roman"/>
          <w:sz w:val="28"/>
          <w:szCs w:val="32"/>
        </w:rPr>
        <w:t>二、坚持以学增智，不断从党的创新理论中悟规律、明方向、学方法、增智慧</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学深悟透习近平新时代中国特色社会主义思想，把握好这一思想的世界观和方法论，运用好贯穿其中的立场观点方法特别是“六个必须坚持”，把看家本领、兴党本领、强国本领学到手，着力提升政治能力、思维能力、实践能力，担负好党和人民赋予的政治责任。</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4.加强党员、干部政治教育和政治训练。</w:t>
      </w:r>
      <w:r>
        <w:rPr>
          <w:rFonts w:ascii="Times New Roman" w:hAnsi="Times New Roman" w:eastAsia="仿宋_GB2312" w:cs="Times New Roman"/>
          <w:sz w:val="28"/>
          <w:szCs w:val="32"/>
        </w:rPr>
        <w:t>分层次分类别分领域开展培训轮训，教育引导党员、干部胸怀“国之大者”，以坚持和加强党中央集中统一领导为最高原则，善于从党和人民的立场、党和国家工作大局出发想问题、作决策、办事情，不断增强政治敏锐性，坚决防止“低级红”、“高级黑”，做政治上的明白人、老实人。突出“关键少数”政治训练，实施“一把手”政治能力提升计划，不断提高政治判断力、政治领悟力、政治执行力。</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5.抓好党员、干部履职能力培训。</w:t>
      </w:r>
      <w:r>
        <w:rPr>
          <w:rFonts w:ascii="Times New Roman" w:hAnsi="Times New Roman" w:eastAsia="仿宋_GB2312" w:cs="Times New Roman"/>
          <w:sz w:val="28"/>
          <w:szCs w:val="32"/>
        </w:rPr>
        <w:t>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线思维能力。强化实践锻炼和专业训练，不断增强党员、干部推动高质量发展本领、服务群众本领、防范化解风险本领，加强斗争精神和斗争本领养成，着力增强防风险、迎挑战、抗打压能力。抓好与岗位职责相匹配的通识教育培训、专业知识学习培训，帮助党员、干部填知识空白、补素质短板、强能力弱项。</w:t>
      </w:r>
    </w:p>
    <w:p>
      <w:pPr>
        <w:spacing w:line="500" w:lineRule="exact"/>
        <w:ind w:firstLine="560" w:firstLineChars="200"/>
        <w:rPr>
          <w:rFonts w:ascii="Times New Roman" w:hAnsi="Times New Roman" w:eastAsia="黑体" w:cs="Times New Roman"/>
          <w:sz w:val="28"/>
          <w:szCs w:val="32"/>
        </w:rPr>
      </w:pPr>
      <w:r>
        <w:rPr>
          <w:rFonts w:ascii="Times New Roman" w:hAnsi="Times New Roman" w:eastAsia="黑体" w:cs="Times New Roman"/>
          <w:sz w:val="28"/>
          <w:szCs w:val="32"/>
        </w:rPr>
        <w:t>三、坚持以学正风，推动全党以自我革命精神解决党风方面的突出问题</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6.践行党的群众路线。</w:t>
      </w:r>
      <w:r>
        <w:rPr>
          <w:rFonts w:ascii="Times New Roman" w:hAnsi="Times New Roman" w:eastAsia="仿宋_GB2312" w:cs="Times New Roman"/>
          <w:sz w:val="28"/>
          <w:szCs w:val="32"/>
        </w:rPr>
        <w:t>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枫桥经验”，推行“街乡吹哨、部门报到”、“民呼我为”、“接诉即办”等做法，及时回应人民群众合理诉求，切实把好事办好、实事办实、难事办妥。学习运用“千万工程”经验，坚持因地制宜、分类施策，循序渐进、久久为功，着力办好让群众可感可及的实事。</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7.落实“四下基层”制度。</w:t>
      </w:r>
      <w:r>
        <w:rPr>
          <w:rFonts w:ascii="Times New Roman" w:hAnsi="Times New Roman" w:eastAsia="仿宋_GB2312" w:cs="Times New Roman"/>
          <w:sz w:val="28"/>
          <w:szCs w:val="32"/>
        </w:rPr>
        <w:t>省级党委（党组）作出总体安排，明确县处级以上领导干部“四下基层”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深、实、细、准、效”五字诀，注重采取“四不两直”方式，组织领导班子成员领题调研，推动调研成果转化运用；推行典型案例解剖式调研，各级党委（党组）每年从本地区本部门本系统发生的有代表性、有较大影响的事件中，至少确定1个正面和1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气工作机制。</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8.经常性开展领导班子政治体检。</w:t>
      </w:r>
      <w:r>
        <w:rPr>
          <w:rFonts w:ascii="Times New Roman" w:hAnsi="Times New Roman" w:eastAsia="仿宋_GB2312" w:cs="Times New Roman"/>
          <w:sz w:val="28"/>
          <w:szCs w:val="32"/>
        </w:rPr>
        <w:t>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三个务必”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9.扎实开展纪律教育。</w:t>
      </w:r>
      <w:r>
        <w:rPr>
          <w:rFonts w:ascii="Times New Roman" w:hAnsi="Times New Roman" w:eastAsia="仿宋_GB2312" w:cs="Times New Roman"/>
          <w:sz w:val="28"/>
          <w:szCs w:val="32"/>
        </w:rPr>
        <w:t>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不上心、不了解、不掌握等问题。通过开展专题学习、警示教育等，引导党员、干部特别是新提拔干部、年轻干部、关键岗位干部学纪、知纪、明纪、守纪，把遵规守纪刻印在心，内化为日用而不觉的言行准则。</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10.持之以恒纠治形式主义、官僚主义。</w:t>
      </w:r>
      <w:r>
        <w:rPr>
          <w:rFonts w:ascii="Times New Roman" w:hAnsi="Times New Roman" w:eastAsia="仿宋_GB2312" w:cs="Times New Roman"/>
          <w:sz w:val="28"/>
          <w:szCs w:val="32"/>
        </w:rPr>
        <w:t>各级党委（党组）要持续纠治落实党中央决策部署口号响落实差、搞本位主义、做表面文章等问题，持续深化“半拉子工程”、“形象工程”、“面子工程”、统计造假以及基层治理不良现象等整改整治，持续解决执行政策简单化、“一刀切”、层层加码等突出问题，持续加强整治形式主义为基层减负政策落实情况督促检查。紧盯形式隐蔽、巧立名目的“新形象工程”问题和加重基层负担等顽症，及时予以整治，对经核实的典型问题定期公开通报，依规依纪依法严肃追责问责。夯实基层基础，深化党建引领基层治理，采取有力措施解决“小马拉大车”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pPr>
        <w:spacing w:line="500" w:lineRule="exact"/>
        <w:ind w:firstLine="560" w:firstLineChars="200"/>
        <w:rPr>
          <w:rFonts w:ascii="Times New Roman" w:hAnsi="Times New Roman" w:eastAsia="黑体" w:cs="Times New Roman"/>
          <w:sz w:val="28"/>
          <w:szCs w:val="32"/>
        </w:rPr>
      </w:pPr>
      <w:r>
        <w:rPr>
          <w:rFonts w:ascii="Times New Roman" w:hAnsi="Times New Roman" w:eastAsia="黑体" w:cs="Times New Roman"/>
          <w:sz w:val="28"/>
          <w:szCs w:val="32"/>
        </w:rPr>
        <w:t>四、坚持以学促干，不折不扣贯彻落实党中央决策部署</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坚持学思用贯通、知信行统一，匡正干的导向，增强干的动力，形成干的合力，迎难而上、敢于斗争，鼓足干事创业的精气神，形成狠抓落实的好局面，汇聚起以中国式现代化全面推进强国建设、民族复兴伟业的强大力量。</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11.树立和践行正确政绩观。</w:t>
      </w:r>
      <w:r>
        <w:rPr>
          <w:rFonts w:ascii="Times New Roman" w:hAnsi="Times New Roman" w:eastAsia="仿宋_GB2312" w:cs="Times New Roman"/>
          <w:sz w:val="28"/>
          <w:szCs w:val="32"/>
        </w:rPr>
        <w:t>各级党委（党组）要组织党员、干部深入学习领会习近平总书记关于树立和践行正确政绩观的重要论述，解决好“政绩为谁而树、树什么样的政绩、靠什么树政绩”的问题。要把树立和践行正确政绩观作为党性分析重要内容，用好地方领导班子和领导干部政绩观偏差主要问题清单，组织领导班子和领导干部从宗旨意识、工作作风、纪律规矩等方面深入查摆剖析。指导地方和部门完善考核评价办法，纠治考核指标过分细化碎片化、机械僵化等做法。把树立和践行正确政绩观情况纳入巡视巡察、干部考核考察、审计整改监督的重要内容，及时发现和纠治政绩观偏差、错位问题。发挥优劣典型的示范警示作用，教育引导党员、干部创造经得起实践、人民、历史检验的业绩。</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12.推动高质量发展。</w:t>
      </w:r>
      <w:r>
        <w:rPr>
          <w:rFonts w:ascii="Times New Roman" w:hAnsi="Times New Roman" w:eastAsia="仿宋_GB2312" w:cs="Times New Roman"/>
          <w:sz w:val="28"/>
          <w:szCs w:val="32"/>
        </w:rPr>
        <w:t>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高质量发展的瓶颈问题，推动经济实现质的有效提升和量的合理增长。</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13.激励干部担当作为。</w:t>
      </w:r>
      <w:r>
        <w:rPr>
          <w:rFonts w:ascii="Times New Roman" w:hAnsi="Times New Roman" w:eastAsia="仿宋_GB2312" w:cs="Times New Roman"/>
          <w:sz w:val="28"/>
          <w:szCs w:val="32"/>
        </w:rPr>
        <w:t>鲜明树立重实干、重实绩、重担当的用人导向，认真落实“三个区分开来”，持续推动精准规范追责问责，加强对敢担当善作为干部的激励保护。持续推进领导干部能上能下，推动形成能者上、优者奖、庸者下、劣者汰的良好局面。及时选树宣传表彰党员、干部中的先进典型，加大对基层干部特别是条件艰苦地区干部关心关爱力度。</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14.充分发挥党员先锋模范作用。</w:t>
      </w:r>
      <w:r>
        <w:rPr>
          <w:rFonts w:ascii="Times New Roman" w:hAnsi="Times New Roman" w:eastAsia="仿宋_GB2312" w:cs="Times New Roman"/>
          <w:sz w:val="28"/>
          <w:szCs w:val="32"/>
        </w:rPr>
        <w:t>严格党员日常教育和管理，使广大党员平常时候看得出来、关键时刻站得出来、危急关头豁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pPr>
        <w:spacing w:line="500" w:lineRule="exact"/>
        <w:ind w:firstLine="562" w:firstLineChars="200"/>
        <w:rPr>
          <w:rFonts w:ascii="Times New Roman" w:hAnsi="Times New Roman" w:eastAsia="仿宋_GB2312" w:cs="Times New Roman"/>
          <w:sz w:val="28"/>
          <w:szCs w:val="32"/>
        </w:rPr>
      </w:pPr>
      <w:r>
        <w:rPr>
          <w:rFonts w:ascii="Times New Roman" w:hAnsi="Times New Roman" w:eastAsia="楷体_GB2312" w:cs="Times New Roman"/>
          <w:b/>
          <w:sz w:val="28"/>
          <w:szCs w:val="32"/>
        </w:rPr>
        <w:t>15.常态化开展突出问题整治。</w:t>
      </w:r>
      <w:r>
        <w:rPr>
          <w:rFonts w:ascii="Times New Roman" w:hAnsi="Times New Roman" w:eastAsia="仿宋_GB2312" w:cs="Times New Roman"/>
          <w:sz w:val="28"/>
          <w:szCs w:val="32"/>
        </w:rPr>
        <w:t>坚持问题导向和目标导向相结合，以“时时放心不下”的责任感，聚焦党中央高度重视、群众反映强烈以及工作中最突出、最需要注意的问题，实事求是、刀刃向内开展整治。主动查找“表现在基层、根子在上面”的问题，统筹协调、上下联动、合力解决。</w:t>
      </w:r>
    </w:p>
    <w:p>
      <w:pPr>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践行“两个维护”的第一方阵。各级领导机关、党员领导干部要以更高标准和更严要求，抓好自身学习贯彻，抓好自身问题整改，以上率下，示范带动。把巩固拓展主题教育成果情况纳入政治监督，作为领导班子和领导干部年度考核、党组织书记抓基层党建述职评议考核内容，通过巡视巡察、专项检查、督查督办、“回头看”等方式，加强评估问效。把主题教育探索的复盘推演、暗访抽查、政策答复、同题共答等有效做法运用到日常工作的研究谋划、督促指导和推进落实中，推动各方面工作高质量发展。</w:t>
      </w:r>
    </w:p>
    <w:p>
      <w:pPr>
        <w:widowControl/>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pPr>
        <w:pStyle w:val="7"/>
        <w:widowControl w:val="0"/>
        <w:shd w:val="clear" w:color="auto" w:fill="FFFFFF"/>
        <w:spacing w:before="0" w:beforeAutospacing="0" w:after="156" w:afterLines="50" w:afterAutospacing="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附件5</w:t>
      </w:r>
    </w:p>
    <w:p>
      <w:pPr>
        <w:pStyle w:val="7"/>
        <w:widowControl w:val="0"/>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党史学习教育工作条例</w:t>
      </w:r>
    </w:p>
    <w:p>
      <w:pPr>
        <w:overflowPunct w:val="0"/>
        <w:snapToGrid w:val="0"/>
        <w:spacing w:before="156" w:beforeLines="50"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w:t>
      </w:r>
      <w:r>
        <w:rPr>
          <w:rFonts w:hint="eastAsia" w:ascii="Times New Roman" w:hAnsi="Times New Roman" w:eastAsia="楷体_GB2312" w:cs="Times New Roman"/>
          <w:sz w:val="28"/>
          <w:szCs w:val="32"/>
        </w:rPr>
        <w:t>2024年1月18日中共中央政治局常委会会议审议批准</w:t>
      </w:r>
    </w:p>
    <w:p>
      <w:pPr>
        <w:overflowPunct w:val="0"/>
        <w:snapToGrid w:val="0"/>
        <w:spacing w:before="156" w:beforeLines="50" w:after="156" w:afterLines="50" w:line="500" w:lineRule="exact"/>
        <w:jc w:val="center"/>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2024年2月5日中共中央发布</w:t>
      </w:r>
      <w:r>
        <w:rPr>
          <w:rFonts w:ascii="Times New Roman" w:hAnsi="Times New Roman" w:eastAsia="仿宋_GB2312" w:cs="Times New Roman"/>
          <w:sz w:val="28"/>
          <w:szCs w:val="32"/>
        </w:rPr>
        <w:t>）</w:t>
      </w:r>
    </w:p>
    <w:p>
      <w:pPr>
        <w:spacing w:before="156" w:beforeLines="50" w:after="156" w:afterLines="50" w:line="500" w:lineRule="exact"/>
        <w:jc w:val="center"/>
        <w:rPr>
          <w:rFonts w:ascii="黑体" w:hAnsi="黑体" w:eastAsia="黑体" w:cs="Times New Roman"/>
          <w:sz w:val="28"/>
          <w:szCs w:val="32"/>
        </w:rPr>
      </w:pPr>
      <w:r>
        <w:rPr>
          <w:rFonts w:hint="eastAsia" w:ascii="黑体" w:hAnsi="黑体" w:eastAsia="黑体" w:cs="Times New Roman"/>
          <w:sz w:val="28"/>
          <w:szCs w:val="32"/>
        </w:rPr>
        <w:t>第一章 总则</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第一条 </w:t>
      </w:r>
      <w:r>
        <w:rPr>
          <w:rFonts w:hint="eastAsia" w:ascii="Times New Roman" w:hAnsi="Times New Roman" w:eastAsia="仿宋_GB2312" w:cs="Times New Roman"/>
          <w:sz w:val="28"/>
          <w:szCs w:val="32"/>
        </w:rPr>
        <w:t>为了推动党史学习教育常态化长效化，推动全党全社会学好党史、用好党史，从党的历史中汲取智慧和力量，弘扬伟大建党精神，传承红色基因，赓续红色血脉，根据《中国共产党章程》，制定本条例。</w:t>
      </w:r>
    </w:p>
    <w:p>
      <w:pPr>
        <w:spacing w:line="500" w:lineRule="exact"/>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　　第二条</w:t>
      </w:r>
      <w:r>
        <w:rPr>
          <w:rFonts w:hint="eastAsia" w:ascii="Times New Roman" w:hAnsi="Times New Roman" w:eastAsia="仿宋_GB2312" w:cs="Times New Roman"/>
          <w:sz w:val="28"/>
          <w:szCs w:val="32"/>
        </w:rPr>
        <w:t xml:space="preserve">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pPr>
        <w:spacing w:line="500" w:lineRule="exact"/>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　　第三条</w:t>
      </w:r>
      <w:r>
        <w:rPr>
          <w:rFonts w:hint="eastAsia" w:ascii="Times New Roman" w:hAnsi="Times New Roman" w:eastAsia="仿宋_GB2312" w:cs="Times New Roman"/>
          <w:sz w:val="28"/>
          <w:szCs w:val="32"/>
        </w:rPr>
        <w:t xml:space="preserve">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　第四条 </w:t>
      </w:r>
      <w:r>
        <w:rPr>
          <w:rFonts w:hint="eastAsia" w:ascii="Times New Roman" w:hAnsi="Times New Roman" w:eastAsia="仿宋_GB2312" w:cs="Times New Roman"/>
          <w:sz w:val="28"/>
          <w:szCs w:val="32"/>
        </w:rPr>
        <w:t>党史学习教育工作的主要任务是：</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二）学史增信。教育引导党员增强对马克思主义、共产主义的信仰，对中国特色社会主义的信念，对实现中华民族伟大复兴的信心，自觉做共产主义远大理想、中国特色社会主义共同理想的坚定信仰者和忠实践行者。</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（三）学史崇德。教育引导党员涵养高尚道德品质，崇尚对党忠诚的大德、造福人民的公德、严于律己的品德，做到始终忠于党、忠于人民。</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（四）学史力行。教育引导党员坚持在锤炼党性上力行、在为民服务上力行、在推动发展上力行，不断提高政治判断力、政治领悟力、政治执行力，增强斗争本领，把握历史主动。</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　第五条 </w:t>
      </w:r>
      <w:r>
        <w:rPr>
          <w:rFonts w:hint="eastAsia" w:ascii="Times New Roman" w:hAnsi="Times New Roman" w:eastAsia="仿宋_GB2312" w:cs="Times New Roman"/>
          <w:sz w:val="28"/>
          <w:szCs w:val="32"/>
        </w:rPr>
        <w:t>党史学习教育工作遵循以下原则：</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（一）坚持党的全面领导；</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（二）坚持围绕中心、服务大局；</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（三）坚持以史鉴今、资政育人；</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（四）坚持统筹谋划、开拓创新；</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（五）坚持分类指导、精准施策；</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（六）坚持唯物史观和正确党史观。</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第六条 </w:t>
      </w:r>
      <w:r>
        <w:rPr>
          <w:rFonts w:hint="eastAsia" w:ascii="Times New Roman" w:hAnsi="Times New Roman" w:eastAsia="仿宋_GB2312" w:cs="Times New Roman"/>
          <w:sz w:val="28"/>
          <w:szCs w:val="32"/>
        </w:rPr>
        <w:t>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pPr>
        <w:spacing w:before="156" w:beforeLines="50" w:after="156" w:afterLines="50" w:line="500" w:lineRule="exact"/>
        <w:jc w:val="center"/>
        <w:rPr>
          <w:rFonts w:ascii="黑体" w:hAnsi="黑体" w:eastAsia="黑体" w:cs="Times New Roman"/>
          <w:sz w:val="28"/>
          <w:szCs w:val="32"/>
        </w:rPr>
      </w:pPr>
      <w:r>
        <w:rPr>
          <w:rFonts w:hint="eastAsia" w:ascii="黑体" w:hAnsi="黑体" w:eastAsia="黑体" w:cs="Times New Roman"/>
          <w:sz w:val="28"/>
          <w:szCs w:val="32"/>
        </w:rPr>
        <w:t>第二章 领导体制和工作职责</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第七条</w:t>
      </w:r>
      <w:r>
        <w:rPr>
          <w:rFonts w:hint="eastAsia" w:ascii="Times New Roman" w:hAnsi="Times New Roman" w:eastAsia="仿宋_GB2312" w:cs="Times New Roman"/>
          <w:sz w:val="28"/>
          <w:szCs w:val="32"/>
        </w:rPr>
        <w:t xml:space="preserve"> 党史学习教育工作在党中央集中统一领导下，由中央宣传思想文化工作领导小组负责统筹协调、整体推进、督促落实。</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中央宣传部、中央组织部、中央党史和文献研究院等部门按照职能职责，做好党史学习教育相关工作。</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第八条</w:t>
      </w:r>
      <w:r>
        <w:rPr>
          <w:rFonts w:hint="eastAsia" w:ascii="Times New Roman" w:hAnsi="Times New Roman" w:eastAsia="仿宋_GB2312" w:cs="Times New Roman"/>
          <w:sz w:val="28"/>
          <w:szCs w:val="32"/>
        </w:rPr>
        <w:t xml:space="preserve"> 各级党委（党组）承担党史学习教育工作主体责任，领导本地区本部门本单位开展工作，整合相关资源，统筹各方力量，发挥优势，形成合力。</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第九条 </w:t>
      </w:r>
      <w:r>
        <w:rPr>
          <w:rFonts w:hint="eastAsia" w:ascii="Times New Roman" w:hAnsi="Times New Roman" w:eastAsia="仿宋_GB2312" w:cs="Times New Roman"/>
          <w:sz w:val="28"/>
          <w:szCs w:val="32"/>
        </w:rPr>
        <w:t>基层党组织承担党史学习教育工作直接责任，把党史学习教育融入日常、抓在经常。</w:t>
      </w:r>
    </w:p>
    <w:p>
      <w:pPr>
        <w:spacing w:before="156" w:beforeLines="50" w:after="156" w:afterLines="50" w:line="500" w:lineRule="exact"/>
        <w:jc w:val="center"/>
        <w:rPr>
          <w:rFonts w:ascii="黑体" w:hAnsi="黑体" w:eastAsia="黑体" w:cs="Times New Roman"/>
          <w:sz w:val="28"/>
          <w:szCs w:val="32"/>
        </w:rPr>
      </w:pPr>
      <w:r>
        <w:rPr>
          <w:rFonts w:hint="eastAsia" w:ascii="黑体" w:hAnsi="黑体" w:eastAsia="黑体" w:cs="Times New Roman"/>
          <w:sz w:val="28"/>
          <w:szCs w:val="32"/>
        </w:rPr>
        <w:t>第三章 党史学习教育的内容</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第十条</w:t>
      </w:r>
      <w:r>
        <w:rPr>
          <w:rFonts w:hint="eastAsia" w:ascii="Times New Roman" w:hAnsi="Times New Roman" w:eastAsia="仿宋_GB2312" w:cs="Times New Roman"/>
          <w:sz w:val="28"/>
          <w:szCs w:val="32"/>
        </w:rPr>
        <w:t xml:space="preserve">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pPr>
        <w:spacing w:line="500" w:lineRule="exact"/>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　　第十一条</w:t>
      </w:r>
      <w:r>
        <w:rPr>
          <w:rFonts w:hint="eastAsia" w:ascii="Times New Roman" w:hAnsi="Times New Roman" w:eastAsia="仿宋_GB2312" w:cs="Times New Roman"/>
          <w:sz w:val="28"/>
          <w:szCs w:val="32"/>
        </w:rPr>
        <w:t xml:space="preserve">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　第十二条 </w:t>
      </w:r>
      <w:r>
        <w:rPr>
          <w:rFonts w:hint="eastAsia" w:ascii="Times New Roman" w:hAnsi="Times New Roman" w:eastAsia="仿宋_GB2312" w:cs="Times New Roman"/>
          <w:sz w:val="28"/>
          <w:szCs w:val="32"/>
        </w:rPr>
        <w:t>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第十三条 </w:t>
      </w:r>
      <w:r>
        <w:rPr>
          <w:rFonts w:hint="eastAsia" w:ascii="Times New Roman" w:hAnsi="Times New Roman" w:eastAsia="仿宋_GB2312" w:cs="Times New Roman"/>
          <w:sz w:val="28"/>
          <w:szCs w:val="32"/>
        </w:rPr>
        <w:t>学习和运用党在长期奋斗中积累的宝贵历史经验，坚持党的领导，坚持人民至上，坚持理论创新，坚持独立自主，坚持中国道路，坚持胸怀天下，坚持开拓创新，坚持敢于斗争，坚持统一战线，坚持自我革命。</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第十四条 </w:t>
      </w:r>
      <w:r>
        <w:rPr>
          <w:rFonts w:hint="eastAsia" w:ascii="Times New Roman" w:hAnsi="Times New Roman" w:eastAsia="仿宋_GB2312" w:cs="Times New Roman"/>
          <w:sz w:val="28"/>
          <w:szCs w:val="32"/>
        </w:rPr>
        <w:t>弘扬伟大建党精神，坚持真理、坚守理想，践行初心、担当使命，不怕牺牲、英勇斗争，对党忠诚、不负人民，为强国建设、民族复兴提供精神力量。</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第十五条</w:t>
      </w:r>
      <w:r>
        <w:rPr>
          <w:rFonts w:hint="eastAsia" w:ascii="Times New Roman" w:hAnsi="Times New Roman" w:eastAsia="仿宋_GB2312" w:cs="Times New Roman"/>
          <w:sz w:val="28"/>
          <w:szCs w:val="32"/>
        </w:rPr>
        <w:t xml:space="preserve">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pPr>
        <w:spacing w:before="156" w:beforeLines="50" w:after="156" w:afterLines="50" w:line="500" w:lineRule="exact"/>
        <w:jc w:val="center"/>
        <w:rPr>
          <w:rFonts w:ascii="黑体" w:hAnsi="黑体" w:eastAsia="黑体" w:cs="Times New Roman"/>
          <w:sz w:val="28"/>
          <w:szCs w:val="32"/>
        </w:rPr>
      </w:pPr>
      <w:r>
        <w:rPr>
          <w:rFonts w:hint="eastAsia" w:ascii="黑体" w:hAnsi="黑体" w:eastAsia="黑体" w:cs="Times New Roman"/>
          <w:sz w:val="28"/>
          <w:szCs w:val="32"/>
        </w:rPr>
        <w:t>第四章 党史学习教育的主要方式</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第十六条</w:t>
      </w:r>
      <w:r>
        <w:rPr>
          <w:rFonts w:hint="eastAsia" w:ascii="Times New Roman" w:hAnsi="Times New Roman" w:eastAsia="仿宋_GB2312" w:cs="Times New Roman"/>
          <w:sz w:val="28"/>
          <w:szCs w:val="32"/>
        </w:rPr>
        <w:t xml:space="preserve"> 党员应当按照党章和有关党内法规要求，根据自身实际，通过阅读党史著作、开展研讨交流、参加教育培训、参观红色场馆、参加实践活动等形式学习党史。</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第十七条 </w:t>
      </w:r>
      <w:r>
        <w:rPr>
          <w:rFonts w:hint="eastAsia" w:ascii="Times New Roman" w:hAnsi="Times New Roman" w:eastAsia="仿宋_GB2312" w:cs="Times New Roman"/>
          <w:sz w:val="28"/>
          <w:szCs w:val="32"/>
        </w:rPr>
        <w:t>各级党委（党组）理论学习中心组应当把党史作为集体学习的重要内容，纳入学习计划。</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第十八条</w:t>
      </w:r>
      <w:r>
        <w:rPr>
          <w:rFonts w:hint="eastAsia" w:ascii="Times New Roman" w:hAnsi="Times New Roman" w:eastAsia="仿宋_GB2312" w:cs="Times New Roman"/>
          <w:sz w:val="28"/>
          <w:szCs w:val="32"/>
        </w:rPr>
        <w:t xml:space="preserve">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　第十九条 </w:t>
      </w:r>
      <w:r>
        <w:rPr>
          <w:rFonts w:hint="eastAsia" w:ascii="Times New Roman" w:hAnsi="Times New Roman" w:eastAsia="仿宋_GB2312" w:cs="Times New Roman"/>
          <w:sz w:val="28"/>
          <w:szCs w:val="32"/>
        </w:rPr>
        <w:t>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第二十条</w:t>
      </w:r>
      <w:r>
        <w:rPr>
          <w:rFonts w:hint="eastAsia" w:ascii="Times New Roman" w:hAnsi="Times New Roman" w:eastAsia="仿宋_GB2312" w:cs="Times New Roman"/>
          <w:sz w:val="28"/>
          <w:szCs w:val="32"/>
        </w:rPr>
        <w:t xml:space="preserve"> 用好学校思想政治理论课渠道，推进大中小学思想政治教育一体化建设，推动党史进教材、进课堂、进头脑，发挥党史立德树人的重要作用。</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第二十一条</w:t>
      </w:r>
      <w:r>
        <w:rPr>
          <w:rFonts w:hint="eastAsia" w:ascii="Times New Roman" w:hAnsi="Times New Roman" w:eastAsia="仿宋_GB2312" w:cs="Times New Roman"/>
          <w:sz w:val="28"/>
          <w:szCs w:val="32"/>
        </w:rPr>
        <w:t xml:space="preserve"> 用好革命博物馆、纪念馆、党史馆、烈士纪念设施、革命旧址等红色资源，保护利用好革命文物，精心设计展览陈列、红色旅游线路、学习体验线路，加强革命传统教育、爱国主义教育、思想道德教育。</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　第二十二条 </w:t>
      </w:r>
      <w:r>
        <w:rPr>
          <w:rFonts w:hint="eastAsia" w:ascii="Times New Roman" w:hAnsi="Times New Roman" w:eastAsia="仿宋_GB2312" w:cs="Times New Roman"/>
          <w:sz w:val="28"/>
          <w:szCs w:val="32"/>
        </w:rPr>
        <w:t>把党史学习教育融入重大主题宣传，与新中国史、改革开放史、社会主义发展史、中华民族发展史宣传教育结合起来，加强舆论引导，弘扬主旋律，传播正能量。</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做好重要节庆日、纪念日和重大党史事件纪念工作，按照党中央有关规定办好已故党和国家领导同志诞辰纪念活动，开展重大党史事件、重要党史人物和烈士纪念活动。</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　第二十三条 </w:t>
      </w:r>
      <w:r>
        <w:rPr>
          <w:rFonts w:hint="eastAsia" w:ascii="Times New Roman" w:hAnsi="Times New Roman" w:eastAsia="仿宋_GB2312" w:cs="Times New Roman"/>
          <w:sz w:val="28"/>
          <w:szCs w:val="32"/>
        </w:rPr>
        <w:t>用好图书、报刊、广播、电影、电视等传播媒介，用好文学、影视、音乐、戏剧、美术等艺术形式，充分发挥文献档案、红色书信、革命诗词等教育价值，鼓励各地利用公共空间开展党史学习教育。</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用好互联网技术和新媒体手段，通过党史网站（频道）、网上纪念馆以及微博、微信、短视频、移动客户端等网络平台，打造党史融媒体作品，增强党史学习教育吸引力感染力。</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第二十四条</w:t>
      </w:r>
      <w:r>
        <w:rPr>
          <w:rFonts w:hint="eastAsia" w:ascii="Times New Roman" w:hAnsi="Times New Roman" w:eastAsia="仿宋_GB2312" w:cs="Times New Roman"/>
          <w:sz w:val="28"/>
          <w:szCs w:val="32"/>
        </w:rPr>
        <w:t xml:space="preserve">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pPr>
        <w:spacing w:before="156" w:beforeLines="50" w:after="156" w:afterLines="50" w:line="500" w:lineRule="exact"/>
        <w:jc w:val="center"/>
        <w:rPr>
          <w:rFonts w:ascii="黑体" w:hAnsi="黑体" w:eastAsia="黑体" w:cs="Times New Roman"/>
          <w:sz w:val="28"/>
          <w:szCs w:val="32"/>
        </w:rPr>
      </w:pPr>
      <w:r>
        <w:rPr>
          <w:rFonts w:hint="eastAsia" w:ascii="黑体" w:hAnsi="黑体" w:eastAsia="黑体" w:cs="Times New Roman"/>
          <w:sz w:val="28"/>
          <w:szCs w:val="32"/>
        </w:rPr>
        <w:t>第五章 保障和监督</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第二十五条</w:t>
      </w:r>
      <w:r>
        <w:rPr>
          <w:rFonts w:hint="eastAsia" w:ascii="Times New Roman" w:hAnsi="Times New Roman" w:eastAsia="仿宋_GB2312" w:cs="Times New Roman"/>
          <w:sz w:val="28"/>
          <w:szCs w:val="32"/>
        </w:rPr>
        <w:t xml:space="preserve"> 党史和文献部门应当发挥党的历史和理论研究专门机构作用，制定党史和文献工作规划，组织开展党史研究、党史著作编写、党史宣传教育、党史资料征集等工作。</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各地区各部门各单位应当准确记载本地区本部门本单位党的工作，为党史和文献部门提供资料支持。</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第二十六条</w:t>
      </w:r>
      <w:r>
        <w:rPr>
          <w:rFonts w:hint="eastAsia" w:ascii="Times New Roman" w:hAnsi="Times New Roman" w:eastAsia="仿宋_GB2312" w:cs="Times New Roman"/>
          <w:sz w:val="28"/>
          <w:szCs w:val="32"/>
        </w:rPr>
        <w:t xml:space="preserve"> 加强中共党史党建学一级学科建设，做好人才培养、课程设置、师资队伍建设、科学研究、学术交流等工作。加强党史精品课程建设，建立完善党史精品课程库，利用网络平台、线上课堂等形式，共享优质资源。</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第二十七条 </w:t>
      </w:r>
      <w:r>
        <w:rPr>
          <w:rFonts w:hint="eastAsia" w:ascii="Times New Roman" w:hAnsi="Times New Roman" w:eastAsia="仿宋_GB2312" w:cs="Times New Roman"/>
          <w:sz w:val="28"/>
          <w:szCs w:val="32"/>
        </w:rPr>
        <w:t>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第二十八条</w:t>
      </w:r>
      <w:r>
        <w:rPr>
          <w:rFonts w:hint="eastAsia" w:ascii="Times New Roman" w:hAnsi="Times New Roman" w:eastAsia="仿宋_GB2312" w:cs="Times New Roman"/>
          <w:sz w:val="28"/>
          <w:szCs w:val="32"/>
        </w:rPr>
        <w:t xml:space="preserve">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pPr>
        <w:spacing w:line="500" w:lineRule="exact"/>
        <w:rPr>
          <w:rFonts w:ascii="Times New Roman" w:hAnsi="Times New Roman" w:eastAsia="仿宋_GB2312" w:cs="Times New Roman"/>
          <w:sz w:val="28"/>
          <w:szCs w:val="32"/>
        </w:rPr>
      </w:pPr>
      <w:r>
        <w:rPr>
          <w:rFonts w:hint="eastAsia" w:ascii="楷体_GB2312" w:hAnsi="Times New Roman" w:eastAsia="楷体_GB2312" w:cs="Times New Roman"/>
          <w:b/>
          <w:sz w:val="28"/>
          <w:szCs w:val="32"/>
        </w:rPr>
        <w:t xml:space="preserve">　　第二十九条 </w:t>
      </w:r>
      <w:r>
        <w:rPr>
          <w:rFonts w:hint="eastAsia" w:ascii="Times New Roman" w:hAnsi="Times New Roman" w:eastAsia="仿宋_GB2312" w:cs="Times New Roman"/>
          <w:sz w:val="28"/>
          <w:szCs w:val="32"/>
        </w:rPr>
        <w:t>党史学习教育工作经费列入本级预算。</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开展党史学习教育，应当坚持勤俭节约，充分利用当地条件就地组织开展相关活动，严禁以学习教育为名变相公款旅游。严禁借学习教育搞不当营商活动，硬性摊派征订辅导读物、音像制品等学习资料。</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第三十条</w:t>
      </w:r>
      <w:r>
        <w:rPr>
          <w:rFonts w:hint="eastAsia" w:ascii="Times New Roman" w:hAnsi="Times New Roman" w:eastAsia="仿宋_GB2312" w:cs="Times New Roman"/>
          <w:sz w:val="28"/>
          <w:szCs w:val="32"/>
        </w:rPr>
        <w:t xml:space="preserve"> 各级党委（党组）应当加强对党史学习教育工作开展情况的监督检查，将其纳入党建工作责任制，纳入领导班子、领导干部目标管理和考核体系，纳入巡视巡察内容。</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第三十一条</w:t>
      </w:r>
      <w:r>
        <w:rPr>
          <w:rFonts w:hint="eastAsia" w:ascii="Times New Roman" w:hAnsi="Times New Roman" w:eastAsia="仿宋_GB2312" w:cs="Times New Roman"/>
          <w:sz w:val="28"/>
          <w:szCs w:val="32"/>
        </w:rPr>
        <w:t xml:space="preserve"> 各级党委（党组）原则上每5年组织开展1次党史学习教育工作情况综合评估，充分运用评估结果，不断改进党史学习教育工作。</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对党史学习教育工作中成绩突出的集体和个人，按照有关规定给予表彰奖励。</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违反本条例有关规定的，根据情节轻重，依规依纪依法予以处理、处分。</w:t>
      </w:r>
    </w:p>
    <w:p>
      <w:pPr>
        <w:spacing w:before="156" w:beforeLines="50" w:after="156" w:afterLines="50" w:line="500" w:lineRule="exact"/>
        <w:jc w:val="center"/>
        <w:rPr>
          <w:rFonts w:ascii="黑体" w:hAnsi="黑体" w:eastAsia="黑体" w:cs="Times New Roman"/>
          <w:sz w:val="28"/>
          <w:szCs w:val="32"/>
        </w:rPr>
      </w:pPr>
      <w:r>
        <w:rPr>
          <w:rFonts w:hint="eastAsia" w:ascii="黑体" w:hAnsi="黑体" w:eastAsia="黑体" w:cs="Times New Roman"/>
          <w:sz w:val="28"/>
          <w:szCs w:val="32"/>
        </w:rPr>
        <w:t>第六章 附则</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第三十二条</w:t>
      </w:r>
      <w:r>
        <w:rPr>
          <w:rFonts w:hint="eastAsia" w:ascii="Times New Roman" w:hAnsi="Times New Roman" w:eastAsia="仿宋_GB2312" w:cs="Times New Roman"/>
          <w:sz w:val="28"/>
          <w:szCs w:val="32"/>
        </w:rPr>
        <w:t xml:space="preserve"> 军队党史学习教育工作规定，由中央军事委员会根据本条例制定。</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xml:space="preserve">第三十三条 </w:t>
      </w:r>
      <w:r>
        <w:rPr>
          <w:rFonts w:hint="eastAsia" w:ascii="Times New Roman" w:hAnsi="Times New Roman" w:eastAsia="仿宋_GB2312" w:cs="Times New Roman"/>
          <w:sz w:val="28"/>
          <w:szCs w:val="32"/>
        </w:rPr>
        <w:t>本条例由中央宣传部、中央组织部、中央党史和文献研究院负责解释。</w:t>
      </w:r>
    </w:p>
    <w:p>
      <w:pPr>
        <w:spacing w:line="500" w:lineRule="exact"/>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　</w:t>
      </w:r>
      <w:r>
        <w:rPr>
          <w:rFonts w:hint="eastAsia" w:ascii="楷体_GB2312" w:hAnsi="Times New Roman" w:eastAsia="楷体_GB2312" w:cs="Times New Roman"/>
          <w:b/>
          <w:sz w:val="28"/>
          <w:szCs w:val="32"/>
        </w:rPr>
        <w:t>　第三十四条</w:t>
      </w:r>
      <w:r>
        <w:rPr>
          <w:rFonts w:hint="eastAsia" w:ascii="Times New Roman" w:hAnsi="Times New Roman" w:eastAsia="仿宋_GB2312" w:cs="Times New Roman"/>
          <w:sz w:val="28"/>
          <w:szCs w:val="32"/>
        </w:rPr>
        <w:t xml:space="preserve"> 本条例自发布之日起施行。</w:t>
      </w:r>
    </w:p>
    <w:p>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pPr>
        <w:spacing w:line="500" w:lineRule="exact"/>
        <w:rPr>
          <w:rFonts w:ascii="Times New Roman" w:hAnsi="Times New Roman" w:eastAsia="黑体" w:cs="Times New Roman"/>
          <w:sz w:val="28"/>
          <w:szCs w:val="32"/>
        </w:rPr>
      </w:pPr>
      <w:r>
        <w:rPr>
          <w:rFonts w:ascii="Times New Roman" w:hAnsi="Times New Roman" w:eastAsia="黑体" w:cs="Times New Roman"/>
          <w:sz w:val="28"/>
          <w:szCs w:val="32"/>
        </w:rPr>
        <w:t>附件6</w:t>
      </w:r>
    </w:p>
    <w:p>
      <w:pPr>
        <w:spacing w:before="156" w:beforeLines="50" w:after="156" w:afterLines="50" w:line="500" w:lineRule="exact"/>
        <w:jc w:val="center"/>
        <w:rPr>
          <w:rFonts w:ascii="Times New Roman" w:hAnsi="Times New Roman" w:eastAsia="方正小标宋简体" w:cs="Times New Roman"/>
          <w:spacing w:val="-4"/>
          <w:sz w:val="36"/>
          <w:szCs w:val="32"/>
        </w:rPr>
      </w:pPr>
      <w:r>
        <w:rPr>
          <w:rFonts w:hint="eastAsia" w:ascii="Times New Roman" w:hAnsi="Times New Roman" w:eastAsia="方正小标宋简体" w:cs="Times New Roman"/>
          <w:spacing w:val="-4"/>
          <w:sz w:val="36"/>
          <w:szCs w:val="32"/>
        </w:rPr>
        <w:t>2024年第一季度“反腐倡廉每季一课”清单</w:t>
      </w:r>
    </w:p>
    <w:p>
      <w:pPr>
        <w:spacing w:line="500" w:lineRule="exact"/>
        <w:ind w:firstLine="560" w:firstLineChars="200"/>
        <w:rPr>
          <w:rFonts w:ascii="Times New Roman" w:hAnsi="Times New Roman" w:eastAsia="仿宋_GB2312" w:cs="Times New Roman"/>
          <w:sz w:val="28"/>
          <w:szCs w:val="32"/>
        </w:rPr>
      </w:pPr>
    </w:p>
    <w:p>
      <w:pPr>
        <w:spacing w:line="500" w:lineRule="exact"/>
        <w:ind w:firstLine="560" w:firstLineChars="200"/>
        <w:rPr>
          <w:rFonts w:hint="eastAsia" w:ascii="黑体" w:hAnsi="黑体" w:eastAsia="黑体" w:cs="Times New Roman"/>
          <w:sz w:val="28"/>
          <w:szCs w:val="32"/>
        </w:rPr>
      </w:pPr>
      <w:r>
        <w:rPr>
          <w:rFonts w:hint="eastAsia" w:ascii="黑体" w:hAnsi="黑体" w:eastAsia="黑体" w:cs="Times New Roman"/>
          <w:sz w:val="28"/>
          <w:szCs w:val="32"/>
        </w:rPr>
        <w:t>一、师生党支部必学内容</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（一）习近平总书记在中共中央政治局专题民主生活会上的重要讲话精神（已纳入基层党支部理论学习）；</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（二）习近平总书记在二十届中央纪委三次全会上的重要讲话精神和二十届中央纪委三次全会会议精神（已纳入基层党支部理论学习）；</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（三）《中国共产党纪律处分条例》（已在1月2日通知中明确要求）；</w:t>
      </w:r>
    </w:p>
    <w:p>
      <w:pPr>
        <w:spacing w:line="500" w:lineRule="exact"/>
        <w:ind w:firstLine="560" w:firstLineChars="200"/>
        <w:rPr>
          <w:rFonts w:hint="eastAsia" w:ascii="Times New Roman" w:hAnsi="Times New Roman" w:eastAsia="仿宋_GB2312" w:cs="Times New Roman"/>
          <w:sz w:val="28"/>
          <w:szCs w:val="32"/>
        </w:rPr>
      </w:pPr>
      <w:r>
        <w:rPr>
          <w:rFonts w:hint="eastAsia" w:ascii="Times New Roman" w:hAnsi="Times New Roman" w:eastAsia="仿宋_GB2312" w:cs="Times New Roman"/>
          <w:sz w:val="28"/>
          <w:szCs w:val="32"/>
        </w:rPr>
        <w:t>（四）中央纪委国家监委公开通报六起形式主义、官僚主义典型问题（已纳入节前学习教育）；</w:t>
      </w:r>
    </w:p>
    <w:p>
      <w:pPr>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（五）工业和信息化部党风廉政建设责任制领导小组办公室《关于做好2024年元旦、春节期间贯彻落实中央八项规定精神纠“四风”树新风工作的通知》（已纳入节前学习教育）。</w:t>
      </w:r>
    </w:p>
    <w:sectPr>
      <w:footerReference r:id="rId3" w:type="default"/>
      <w:pgSz w:w="11906" w:h="16838"/>
      <w:pgMar w:top="1440" w:right="1418" w:bottom="1440" w:left="1418"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1079D5"/>
    <w:rsid w:val="00121F42"/>
    <w:rsid w:val="00135658"/>
    <w:rsid w:val="00167863"/>
    <w:rsid w:val="00187681"/>
    <w:rsid w:val="001C058F"/>
    <w:rsid w:val="002012F1"/>
    <w:rsid w:val="002220D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818FD"/>
    <w:rsid w:val="0069694F"/>
    <w:rsid w:val="006C2337"/>
    <w:rsid w:val="007352FF"/>
    <w:rsid w:val="00737C63"/>
    <w:rsid w:val="00747ECB"/>
    <w:rsid w:val="0075733E"/>
    <w:rsid w:val="007C3FBD"/>
    <w:rsid w:val="007D17E5"/>
    <w:rsid w:val="007D6DC1"/>
    <w:rsid w:val="007E3070"/>
    <w:rsid w:val="00801DA2"/>
    <w:rsid w:val="00820EB6"/>
    <w:rsid w:val="00844B0C"/>
    <w:rsid w:val="0085280F"/>
    <w:rsid w:val="008D4B02"/>
    <w:rsid w:val="008E6F65"/>
    <w:rsid w:val="009331C5"/>
    <w:rsid w:val="0096584D"/>
    <w:rsid w:val="009F3060"/>
    <w:rsid w:val="00A07D45"/>
    <w:rsid w:val="00A15108"/>
    <w:rsid w:val="00A9680F"/>
    <w:rsid w:val="00AB6235"/>
    <w:rsid w:val="00AC2C56"/>
    <w:rsid w:val="00AC34A2"/>
    <w:rsid w:val="00AC48F0"/>
    <w:rsid w:val="00AE5C33"/>
    <w:rsid w:val="00AF340B"/>
    <w:rsid w:val="00BA59B5"/>
    <w:rsid w:val="00BB3373"/>
    <w:rsid w:val="00C219E6"/>
    <w:rsid w:val="00C271AD"/>
    <w:rsid w:val="00C90155"/>
    <w:rsid w:val="00CB7B77"/>
    <w:rsid w:val="00CE2BFC"/>
    <w:rsid w:val="00D0517B"/>
    <w:rsid w:val="00D5205F"/>
    <w:rsid w:val="00EE5FE6"/>
    <w:rsid w:val="00F00467"/>
    <w:rsid w:val="00F04690"/>
    <w:rsid w:val="00FA7D30"/>
    <w:rsid w:val="00FC2876"/>
    <w:rsid w:val="00FC48B6"/>
    <w:rsid w:val="00FE74CE"/>
    <w:rsid w:val="1DB7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3">
    <w:name w:val="heading 2"/>
    <w:basedOn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autoRedefine/>
    <w:semiHidden/>
    <w:unhideWhenUsed/>
    <w:uiPriority w:val="99"/>
    <w:pPr>
      <w:ind w:left="100" w:leftChars="2500"/>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autoRedefine/>
    <w:qFormat/>
    <w:uiPriority w:val="22"/>
    <w:rPr>
      <w:b/>
      <w:bCs/>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autoRedefine/>
    <w:qFormat/>
    <w:uiPriority w:val="99"/>
    <w:rPr>
      <w:sz w:val="18"/>
      <w:szCs w:val="18"/>
    </w:rPr>
  </w:style>
  <w:style w:type="character" w:customStyle="1" w:styleId="13">
    <w:name w:val="日期 字符"/>
    <w:basedOn w:val="9"/>
    <w:link w:val="4"/>
    <w:autoRedefine/>
    <w:semiHidden/>
    <w:qFormat/>
    <w:uiPriority w:val="99"/>
  </w:style>
  <w:style w:type="paragraph" w:styleId="14">
    <w:name w:val="List Paragraph"/>
    <w:basedOn w:val="1"/>
    <w:autoRedefine/>
    <w:qFormat/>
    <w:uiPriority w:val="34"/>
    <w:pPr>
      <w:ind w:firstLine="420" w:firstLineChars="200"/>
    </w:pPr>
  </w:style>
  <w:style w:type="character" w:customStyle="1" w:styleId="15">
    <w:name w:val="标题 2 字符"/>
    <w:basedOn w:val="9"/>
    <w:link w:val="3"/>
    <w:autoRedefine/>
    <w:qFormat/>
    <w:uiPriority w:val="9"/>
    <w:rPr>
      <w:rFonts w:ascii="宋体" w:hAnsi="宋体" w:eastAsia="宋体" w:cs="宋体"/>
      <w:b/>
      <w:bCs/>
      <w:kern w:val="0"/>
      <w:sz w:val="36"/>
      <w:szCs w:val="36"/>
    </w:rPr>
  </w:style>
  <w:style w:type="character" w:customStyle="1" w:styleId="16">
    <w:name w:val="标题 1 字符"/>
    <w:basedOn w:val="9"/>
    <w:link w:val="2"/>
    <w:autoRedefine/>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02B4C-6A50-44BB-9E58-B8E144455F8A}">
  <ds:schemaRefs/>
</ds:datastoreItem>
</file>

<file path=docProps/app.xml><?xml version="1.0" encoding="utf-8"?>
<Properties xmlns="http://schemas.openxmlformats.org/officeDocument/2006/extended-properties" xmlns:vt="http://schemas.openxmlformats.org/officeDocument/2006/docPropsVTypes">
  <Template>Normal</Template>
  <Pages>23</Pages>
  <Words>2410</Words>
  <Characters>13738</Characters>
  <Lines>114</Lines>
  <Paragraphs>32</Paragraphs>
  <TotalTime>27</TotalTime>
  <ScaleCrop>false</ScaleCrop>
  <LinksUpToDate>false</LinksUpToDate>
  <CharactersWithSpaces>16116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2024-03-04T02:15:00Z</dcterms:created>
  <dc:creator>Administrator</dc:creator>
  <cp:lastModifiedBy>L婷L </cp:lastModifiedBy>
  <dcterms:modified xsi:type="dcterms:W3CDTF">2024-04-10T07:15:21Z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2F733C70CF524F4BB79C2CD2BF87E19E_13</vt:lpwstr>
  </property>
</Properties>
</file>