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520" w:lineRule="exact"/>
        <w:ind w:firstLine="480"/>
        <w:jc w:val="center"/>
        <w:rPr>
          <w:rFonts w:ascii="方正小标宋简体" w:hAnsi="微软雅黑" w:eastAsia="方正小标宋简体"/>
          <w:color w:val="000000" w:themeColor="text1"/>
          <w:sz w:val="44"/>
          <w:szCs w:val="44"/>
          <w14:textFill>
            <w14:solidFill>
              <w14:schemeClr w14:val="tx1"/>
            </w14:solidFill>
          </w14:textFill>
        </w:rPr>
      </w:pPr>
      <w:bookmarkStart w:id="0" w:name="_GoBack"/>
      <w:bookmarkEnd w:id="0"/>
    </w:p>
    <w:p>
      <w:pPr>
        <w:pStyle w:val="7"/>
        <w:shd w:val="clear" w:color="auto" w:fill="FFFFFF"/>
        <w:spacing w:before="0" w:beforeAutospacing="0" w:after="0" w:afterAutospacing="0" w:line="520" w:lineRule="exact"/>
        <w:jc w:val="center"/>
        <w:rPr>
          <w:rFonts w:ascii="方正小标宋简体" w:hAnsi="微软雅黑" w:eastAsia="方正小标宋简体"/>
          <w:color w:val="000000" w:themeColor="text1"/>
          <w:sz w:val="44"/>
          <w:szCs w:val="44"/>
          <w14:textFill>
            <w14:solidFill>
              <w14:schemeClr w14:val="tx1"/>
            </w14:solidFill>
          </w14:textFill>
        </w:rPr>
      </w:pPr>
      <w:r>
        <w:rPr>
          <w:rFonts w:hint="eastAsia" w:ascii="方正小标宋简体" w:hAnsi="微软雅黑" w:eastAsia="方正小标宋简体"/>
          <w:color w:val="000000" w:themeColor="text1"/>
          <w:sz w:val="44"/>
          <w:szCs w:val="44"/>
          <w14:textFill>
            <w14:solidFill>
              <w14:schemeClr w14:val="tx1"/>
            </w14:solidFill>
          </w14:textFill>
        </w:rPr>
        <w:t>关于组织开展202</w:t>
      </w:r>
      <w:r>
        <w:rPr>
          <w:rFonts w:hint="eastAsia" w:ascii="方正小标宋简体" w:hAnsi="微软雅黑" w:eastAsia="方正小标宋简体"/>
          <w:color w:val="000000" w:themeColor="text1"/>
          <w:sz w:val="44"/>
          <w:szCs w:val="44"/>
          <w:lang w:val="en-US" w:eastAsia="zh-CN"/>
          <w14:textFill>
            <w14:solidFill>
              <w14:schemeClr w14:val="tx1"/>
            </w14:solidFill>
          </w14:textFill>
        </w:rPr>
        <w:t>1</w:t>
      </w:r>
      <w:r>
        <w:rPr>
          <w:rFonts w:hint="eastAsia" w:ascii="方正小标宋简体" w:hAnsi="微软雅黑" w:eastAsia="方正小标宋简体"/>
          <w:color w:val="000000" w:themeColor="text1"/>
          <w:sz w:val="44"/>
          <w:szCs w:val="44"/>
          <w14:textFill>
            <w14:solidFill>
              <w14:schemeClr w14:val="tx1"/>
            </w14:solidFill>
          </w14:textFill>
        </w:rPr>
        <w:t>年第</w:t>
      </w:r>
      <w:r>
        <w:rPr>
          <w:rFonts w:hint="eastAsia" w:ascii="方正小标宋简体" w:hAnsi="微软雅黑" w:eastAsia="方正小标宋简体"/>
          <w:color w:val="000000" w:themeColor="text1"/>
          <w:sz w:val="44"/>
          <w:szCs w:val="44"/>
          <w:lang w:eastAsia="zh-CN"/>
          <w14:textFill>
            <w14:solidFill>
              <w14:schemeClr w14:val="tx1"/>
            </w14:solidFill>
          </w14:textFill>
        </w:rPr>
        <w:t>一</w:t>
      </w:r>
      <w:r>
        <w:rPr>
          <w:rFonts w:hint="eastAsia" w:ascii="方正小标宋简体" w:hAnsi="微软雅黑" w:eastAsia="方正小标宋简体"/>
          <w:color w:val="000000" w:themeColor="text1"/>
          <w:sz w:val="44"/>
          <w:szCs w:val="44"/>
          <w14:textFill>
            <w14:solidFill>
              <w14:schemeClr w14:val="tx1"/>
            </w14:solidFill>
          </w14:textFill>
        </w:rPr>
        <w:t>季度</w:t>
      </w:r>
    </w:p>
    <w:p>
      <w:pPr>
        <w:pStyle w:val="7"/>
        <w:shd w:val="clear" w:color="auto" w:fill="FFFFFF"/>
        <w:spacing w:before="0" w:beforeAutospacing="0" w:after="0" w:afterAutospacing="0" w:line="520" w:lineRule="exact"/>
        <w:jc w:val="center"/>
        <w:rPr>
          <w:rFonts w:ascii="方正小标宋简体" w:hAnsi="微软雅黑" w:eastAsia="方正小标宋简体"/>
          <w:color w:val="000000" w:themeColor="text1"/>
          <w:sz w:val="21"/>
          <w:szCs w:val="21"/>
          <w14:textFill>
            <w14:solidFill>
              <w14:schemeClr w14:val="tx1"/>
            </w14:solidFill>
          </w14:textFill>
        </w:rPr>
      </w:pPr>
      <w:r>
        <w:rPr>
          <w:rFonts w:hint="eastAsia" w:ascii="方正小标宋简体" w:hAnsi="微软雅黑" w:eastAsia="方正小标宋简体"/>
          <w:color w:val="000000" w:themeColor="text1"/>
          <w:sz w:val="44"/>
          <w:szCs w:val="44"/>
          <w14:textFill>
            <w14:solidFill>
              <w14:schemeClr w14:val="tx1"/>
            </w14:solidFill>
          </w14:textFill>
        </w:rPr>
        <w:t>“反腐倡廉每季一课”的通知</w:t>
      </w:r>
    </w:p>
    <w:p>
      <w:pPr>
        <w:pStyle w:val="7"/>
        <w:shd w:val="clear" w:color="auto" w:fill="FFFFFF"/>
        <w:spacing w:before="0" w:beforeAutospacing="0" w:after="0" w:afterAutospacing="0" w:line="520" w:lineRule="exact"/>
        <w:ind w:firstLine="480"/>
        <w:jc w:val="center"/>
        <w:rPr>
          <w:rFonts w:ascii="微软雅黑" w:hAnsi="微软雅黑" w:eastAsia="微软雅黑"/>
          <w:color w:val="666666"/>
          <w:sz w:val="21"/>
          <w:szCs w:val="21"/>
        </w:rPr>
      </w:pPr>
    </w:p>
    <w:p>
      <w:pPr>
        <w:pStyle w:val="7"/>
        <w:shd w:val="clear" w:color="auto" w:fill="FFFFFF"/>
        <w:spacing w:before="0" w:beforeAutospacing="0" w:after="0" w:afterAutospacing="0" w:line="520" w:lineRule="exact"/>
        <w:rPr>
          <w:rFonts w:ascii="仿宋_GB2312" w:hAnsi="微软雅黑" w:eastAsia="仿宋_GB2312"/>
          <w:color w:val="666666"/>
          <w:sz w:val="21"/>
          <w:szCs w:val="21"/>
        </w:rPr>
      </w:pPr>
      <w:r>
        <w:rPr>
          <w:rFonts w:hint="eastAsia" w:ascii="仿宋_GB2312" w:hAnsi="仿宋" w:eastAsia="仿宋_GB2312"/>
          <w:color w:val="000000"/>
          <w:sz w:val="32"/>
          <w:szCs w:val="32"/>
        </w:rPr>
        <w:t>各院级党组织：</w:t>
      </w:r>
    </w:p>
    <w:p>
      <w:pPr>
        <w:pStyle w:val="7"/>
        <w:shd w:val="clear" w:color="auto" w:fill="FFFFFF"/>
        <w:spacing w:before="0" w:beforeAutospacing="0" w:after="0" w:afterAutospacing="0"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按照工业和信息化部党风廉政建设责任制领导小组办公室关于202</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年第</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季度“反腐倡廉每季一课”要求，现就做好我校相关工作通知如下：</w:t>
      </w:r>
    </w:p>
    <w:p>
      <w:pPr>
        <w:pStyle w:val="7"/>
        <w:shd w:val="clear" w:color="auto" w:fill="FFFFFF"/>
        <w:spacing w:before="0" w:beforeAutospacing="0" w:after="0" w:afterAutospacing="0"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w:t>
      </w:r>
      <w:r>
        <w:rPr>
          <w:rFonts w:hint="eastAsia" w:ascii="黑体" w:hAnsi="黑体" w:eastAsia="黑体"/>
          <w:color w:val="000000"/>
          <w:sz w:val="32"/>
          <w:szCs w:val="32"/>
          <w:lang w:eastAsia="zh-CN"/>
        </w:rPr>
        <w:t>学习</w:t>
      </w:r>
      <w:r>
        <w:rPr>
          <w:rFonts w:hint="eastAsia" w:ascii="黑体" w:hAnsi="黑体" w:eastAsia="黑体"/>
          <w:color w:val="000000"/>
          <w:sz w:val="32"/>
          <w:szCs w:val="32"/>
        </w:rPr>
        <w:t>时间：</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2021年第一季度</w:t>
      </w:r>
    </w:p>
    <w:p>
      <w:pPr>
        <w:pStyle w:val="7"/>
        <w:shd w:val="clear" w:color="auto" w:fill="FFFFFF"/>
        <w:spacing w:before="0" w:beforeAutospacing="0" w:after="0" w:afterAutospacing="0"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w:t>
      </w:r>
      <w:r>
        <w:rPr>
          <w:rFonts w:hint="eastAsia" w:ascii="黑体" w:hAnsi="黑体" w:eastAsia="黑体"/>
          <w:color w:val="000000"/>
          <w:sz w:val="32"/>
          <w:szCs w:val="32"/>
          <w:lang w:eastAsia="zh-CN"/>
        </w:rPr>
        <w:t>学习</w:t>
      </w:r>
      <w:r>
        <w:rPr>
          <w:rFonts w:hint="eastAsia" w:ascii="黑体" w:hAnsi="黑体" w:eastAsia="黑体"/>
          <w:color w:val="000000"/>
          <w:sz w:val="32"/>
          <w:szCs w:val="32"/>
        </w:rPr>
        <w:t>形式</w:t>
      </w:r>
      <w:r>
        <w:rPr>
          <w:rFonts w:ascii="黑体" w:hAnsi="黑体" w:eastAsia="黑体"/>
          <w:color w:val="000000"/>
          <w:sz w:val="32"/>
          <w:szCs w:val="32"/>
        </w:rPr>
        <w:t>:</w:t>
      </w:r>
    </w:p>
    <w:p>
      <w:pPr>
        <w:pStyle w:val="7"/>
        <w:shd w:val="clear" w:color="auto" w:fill="FFFFFF"/>
        <w:spacing w:before="0" w:beforeAutospacing="0" w:after="0" w:afterAutospacing="0"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各院级党组织应结合实际情况，通过个人自学、领导干部领学、专题辅导报告、“三会一课”等形式，完成规定内容的学习。</w:t>
      </w:r>
    </w:p>
    <w:p>
      <w:pPr>
        <w:pStyle w:val="7"/>
        <w:shd w:val="clear" w:color="auto" w:fill="FFFFFF"/>
        <w:spacing w:before="0" w:beforeAutospacing="0" w:after="0" w:afterAutospacing="0" w:line="520" w:lineRule="exact"/>
        <w:ind w:firstLine="640" w:firstLineChars="200"/>
        <w:rPr>
          <w:rFonts w:ascii="黑体" w:hAnsi="黑体" w:eastAsia="黑体"/>
          <w:color w:val="666666"/>
          <w:sz w:val="21"/>
          <w:szCs w:val="21"/>
        </w:rPr>
      </w:pPr>
      <w:r>
        <w:rPr>
          <w:rFonts w:hint="eastAsia" w:ascii="黑体" w:hAnsi="黑体" w:eastAsia="黑体"/>
          <w:color w:val="000000"/>
          <w:sz w:val="32"/>
          <w:szCs w:val="32"/>
        </w:rPr>
        <w:t>三、必学内容</w:t>
      </w:r>
    </w:p>
    <w:p>
      <w:pPr>
        <w:pStyle w:val="7"/>
        <w:shd w:val="clear" w:color="auto" w:fill="FFFFFF"/>
        <w:spacing w:before="0" w:beforeAutospacing="0" w:after="0" w:afterAutospacing="0" w:line="520" w:lineRule="exact"/>
        <w:ind w:firstLine="480"/>
        <w:rPr>
          <w:rFonts w:ascii="仿宋_GB2312" w:hAnsi="仿宋" w:eastAsia="仿宋_GB2312"/>
          <w:b/>
          <w:color w:val="000000"/>
          <w:sz w:val="32"/>
          <w:szCs w:val="32"/>
        </w:rPr>
      </w:pPr>
      <w:r>
        <w:rPr>
          <w:rFonts w:hint="eastAsia" w:ascii="仿宋_GB2312" w:hAnsi="仿宋" w:eastAsia="仿宋_GB2312"/>
          <w:b/>
          <w:color w:val="000000"/>
          <w:sz w:val="32"/>
          <w:szCs w:val="32"/>
        </w:rPr>
        <w:t>（一）师生党员群体必学内容：</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十九届中央纪委五次全会精神；</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中国共产党党员权利保障条例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pStyle w:val="7"/>
        <w:shd w:val="clear" w:color="auto" w:fill="FFFFFF"/>
        <w:spacing w:before="0" w:beforeAutospacing="0" w:after="0" w:afterAutospacing="0"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中央纪委国家监委网站通报的关于“四风”问题、违反中央八项规定精神问题典型案例；</w:t>
      </w:r>
    </w:p>
    <w:p>
      <w:pPr>
        <w:pStyle w:val="7"/>
        <w:shd w:val="clear" w:color="auto" w:fill="FFFFFF"/>
        <w:spacing w:before="0" w:beforeAutospacing="0" w:after="0" w:afterAutospacing="0" w:line="520" w:lineRule="exact"/>
        <w:ind w:firstLine="643"/>
        <w:rPr>
          <w:rFonts w:ascii="仿宋_GB2312" w:hAnsi="仿宋" w:eastAsia="仿宋_GB2312"/>
          <w:b/>
          <w:color w:val="000000"/>
          <w:sz w:val="32"/>
          <w:szCs w:val="32"/>
        </w:rPr>
      </w:pPr>
      <w:r>
        <w:rPr>
          <w:rFonts w:hint="eastAsia" w:ascii="仿宋_GB2312" w:hAnsi="仿宋" w:eastAsia="仿宋_GB2312"/>
          <w:b/>
          <w:color w:val="000000"/>
          <w:sz w:val="32"/>
          <w:szCs w:val="32"/>
        </w:rPr>
        <w:t>（二）</w:t>
      </w:r>
      <w:r>
        <w:rPr>
          <w:rFonts w:hint="eastAsia" w:ascii="仿宋_GB2312" w:hAnsi="仿宋" w:eastAsia="仿宋_GB2312"/>
          <w:b/>
          <w:color w:val="000000"/>
          <w:sz w:val="32"/>
          <w:szCs w:val="32"/>
          <w:lang w:eastAsia="zh-CN"/>
        </w:rPr>
        <w:t>教工</w:t>
      </w:r>
      <w:r>
        <w:rPr>
          <w:rFonts w:hint="eastAsia" w:ascii="仿宋_GB2312" w:hAnsi="仿宋" w:eastAsia="仿宋_GB2312"/>
          <w:b/>
          <w:color w:val="000000"/>
          <w:sz w:val="32"/>
          <w:szCs w:val="32"/>
        </w:rPr>
        <w:t>党员必学内容：</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习近平总书记在《求是》发表的</w:t>
      </w:r>
      <w:r>
        <w:rPr>
          <w:rFonts w:hint="eastAsia" w:ascii="仿宋_GB2312" w:hAnsi="仿宋" w:eastAsia="仿宋_GB2312"/>
          <w:color w:val="000000"/>
          <w:sz w:val="32"/>
          <w:szCs w:val="32"/>
        </w:rPr>
        <w:t>重要文章《坚定不移走中国特色社会主义法治道路，为全面建设社会主义现代化国家提供有力法治保障》</w:t>
      </w:r>
      <w:r>
        <w:rPr>
          <w:rFonts w:hint="eastAsia" w:ascii="仿宋_GB2312" w:hAnsi="仿宋" w:eastAsia="仿宋_GB2312"/>
          <w:color w:val="000000"/>
          <w:sz w:val="32"/>
          <w:szCs w:val="32"/>
          <w:lang w:eastAsia="zh-CN"/>
        </w:rPr>
        <w:t>；</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工业和信息化部2021年全面从严治党工作会议暨直属机关党建工作会议</w:t>
      </w:r>
      <w:r>
        <w:rPr>
          <w:rFonts w:hint="eastAsia" w:ascii="仿宋_GB2312" w:hAnsi="仿宋" w:eastAsia="仿宋_GB2312"/>
          <w:color w:val="000000"/>
          <w:sz w:val="32"/>
          <w:szCs w:val="32"/>
          <w:lang w:eastAsia="zh-CN"/>
        </w:rPr>
        <w:t>精神；</w:t>
      </w:r>
    </w:p>
    <w:p>
      <w:pPr>
        <w:pStyle w:val="7"/>
        <w:shd w:val="clear" w:color="auto" w:fill="FFFFFF"/>
        <w:spacing w:before="0" w:beforeAutospacing="0" w:after="0" w:afterAutospacing="0" w:line="520" w:lineRule="exact"/>
        <w:ind w:firstLine="643" w:firstLineChars="200"/>
        <w:rPr>
          <w:rFonts w:hint="eastAsia" w:ascii="仿宋_GB2312" w:hAnsi="仿宋" w:eastAsia="仿宋_GB2312"/>
          <w:b/>
          <w:color w:val="000000"/>
          <w:sz w:val="32"/>
          <w:szCs w:val="32"/>
          <w:lang w:eastAsia="zh-CN"/>
        </w:rPr>
      </w:pPr>
      <w:r>
        <w:rPr>
          <w:rFonts w:hint="eastAsia" w:ascii="仿宋_GB2312" w:hAnsi="仿宋" w:eastAsia="仿宋_GB2312"/>
          <w:b/>
          <w:color w:val="000000"/>
          <w:sz w:val="32"/>
          <w:szCs w:val="32"/>
          <w:lang w:eastAsia="zh-CN"/>
        </w:rPr>
        <w:t>（三）党员领导干部必学内容：</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lang w:eastAsia="zh-CN"/>
        </w:rPr>
        <w:t>习近平总书记在省部级主要领导干部学习贯彻党的十九届五中全会精神专题研讨班开班式上的重要讲话；</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lang w:eastAsia="zh-CN"/>
        </w:rPr>
        <w:t>全国工业和信息化工作会议精神。</w:t>
      </w:r>
    </w:p>
    <w:p>
      <w:pPr>
        <w:pStyle w:val="7"/>
        <w:shd w:val="clear" w:color="auto" w:fill="FFFFFF"/>
        <w:spacing w:before="0" w:beforeAutospacing="0" w:after="0" w:afterAutospacing="0"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四、工作要求</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sz w:val="32"/>
          <w:szCs w:val="32"/>
        </w:rPr>
      </w:pPr>
      <w:r>
        <w:rPr>
          <w:rFonts w:hint="eastAsia" w:ascii="仿宋_GB2312" w:hAnsi="仿宋" w:eastAsia="仿宋_GB2312"/>
          <w:color w:val="000000"/>
          <w:sz w:val="32"/>
          <w:szCs w:val="32"/>
        </w:rPr>
        <w:t>1.各院级党组织书记要将组织好“反腐倡廉每季一课”作为履行全面从严治党“第一责任人”责任的重要抓手，</w:t>
      </w:r>
      <w:r>
        <w:rPr>
          <w:rFonts w:hint="eastAsia" w:ascii="仿宋_GB2312" w:hAnsi="仿宋" w:eastAsia="仿宋_GB2312"/>
          <w:sz w:val="32"/>
          <w:szCs w:val="32"/>
        </w:rPr>
        <w:t>要加强统筹谋划，将“每季一课”与</w:t>
      </w:r>
      <w:r>
        <w:rPr>
          <w:rFonts w:hint="eastAsia" w:ascii="仿宋_GB2312" w:hAnsi="仿宋" w:eastAsia="仿宋_GB2312"/>
          <w:sz w:val="32"/>
          <w:szCs w:val="32"/>
          <w:lang w:eastAsia="zh-CN"/>
        </w:rPr>
        <w:t>党史学习教育结合起来，与</w:t>
      </w:r>
      <w:r>
        <w:rPr>
          <w:rFonts w:hint="eastAsia" w:ascii="仿宋_GB2312" w:hAnsi="仿宋" w:eastAsia="仿宋_GB2312"/>
          <w:sz w:val="32"/>
          <w:szCs w:val="32"/>
        </w:rPr>
        <w:t>党委理论中心组、主题党日活动等一体推进。</w:t>
      </w:r>
    </w:p>
    <w:p>
      <w:pPr>
        <w:pStyle w:val="7"/>
        <w:shd w:val="clear" w:color="auto" w:fill="FFFFFF"/>
        <w:spacing w:before="0" w:beforeAutospacing="0" w:after="0" w:afterAutospacing="0"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2.各院级党组织纪检委员要协助书记做好</w:t>
      </w:r>
      <w:r>
        <w:rPr>
          <w:rFonts w:hint="eastAsia" w:ascii="仿宋_GB2312" w:hAnsi="仿宋" w:eastAsia="仿宋_GB2312"/>
          <w:color w:val="000000"/>
          <w:sz w:val="32"/>
          <w:szCs w:val="32"/>
        </w:rPr>
        <w:t>“反腐倡廉每季一课”</w:t>
      </w:r>
      <w:r>
        <w:rPr>
          <w:rFonts w:hint="eastAsia" w:ascii="仿宋_GB2312" w:hAnsi="仿宋" w:eastAsia="仿宋_GB2312"/>
          <w:color w:val="000000"/>
          <w:sz w:val="32"/>
          <w:szCs w:val="32"/>
          <w:lang w:eastAsia="zh-CN"/>
        </w:rPr>
        <w:t>学习教育的落实，并及时提醒和监督支部完成学习任务。</w:t>
      </w:r>
    </w:p>
    <w:p>
      <w:pPr>
        <w:pStyle w:val="7"/>
        <w:shd w:val="clear" w:color="auto" w:fill="FFFFFF"/>
        <w:spacing w:before="0" w:beforeAutospacing="0" w:after="0" w:afterAutospacing="0" w:line="52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3.“反腐倡廉每季一课”开展情况据实记入中心组学习记录、党委会会议记录、《党支部工作手册》等材料中。相关工作开展情况将列入年终全面从严治党考核内容。</w:t>
      </w:r>
    </w:p>
    <w:p>
      <w:pPr>
        <w:pStyle w:val="7"/>
        <w:shd w:val="clear" w:color="auto" w:fill="FFFFFF"/>
        <w:spacing w:before="0" w:beforeAutospacing="0" w:after="0" w:afterAutospacing="0" w:line="520" w:lineRule="exact"/>
        <w:ind w:firstLine="645"/>
        <w:rPr>
          <w:rFonts w:ascii="仿宋_GB2312" w:hAnsi="仿宋" w:eastAsia="仿宋_GB2312"/>
          <w:color w:val="000000"/>
          <w:sz w:val="32"/>
          <w:szCs w:val="32"/>
        </w:rPr>
      </w:pPr>
    </w:p>
    <w:p>
      <w:pPr>
        <w:pStyle w:val="7"/>
        <w:shd w:val="clear" w:color="auto" w:fill="FFFFFF"/>
        <w:spacing w:before="0" w:beforeAutospacing="0" w:after="0" w:afterAutospacing="0" w:line="520" w:lineRule="exact"/>
        <w:ind w:firstLine="645"/>
        <w:rPr>
          <w:rFonts w:ascii="仿宋_GB2312" w:hAnsi="仿宋" w:eastAsia="仿宋_GB2312"/>
          <w:color w:val="000000"/>
          <w:sz w:val="32"/>
          <w:szCs w:val="32"/>
        </w:rPr>
      </w:pPr>
    </w:p>
    <w:p>
      <w:pPr>
        <w:pStyle w:val="7"/>
        <w:shd w:val="clear" w:color="auto" w:fill="FFFFFF"/>
        <w:spacing w:before="0" w:beforeAutospacing="0" w:after="0" w:afterAutospacing="0" w:line="520" w:lineRule="exact"/>
        <w:ind w:right="960" w:firstLine="645"/>
        <w:jc w:val="right"/>
        <w:rPr>
          <w:rFonts w:ascii="仿宋_GB2312" w:hAnsi="仿宋" w:eastAsia="仿宋_GB2312"/>
          <w:color w:val="000000"/>
          <w:sz w:val="32"/>
          <w:szCs w:val="32"/>
        </w:rPr>
      </w:pPr>
      <w:r>
        <w:rPr>
          <w:rFonts w:hint="eastAsia" w:ascii="仿宋_GB2312" w:hAnsi="仿宋" w:eastAsia="仿宋_GB2312"/>
          <w:color w:val="000000"/>
          <w:sz w:val="32"/>
          <w:szCs w:val="32"/>
        </w:rPr>
        <w:t>纪委办</w:t>
      </w:r>
    </w:p>
    <w:p>
      <w:pPr>
        <w:pStyle w:val="7"/>
        <w:shd w:val="clear" w:color="auto" w:fill="FFFFFF"/>
        <w:spacing w:before="0" w:beforeAutospacing="0" w:after="0" w:afterAutospacing="0" w:line="520" w:lineRule="exact"/>
        <w:ind w:firstLine="645"/>
        <w:jc w:val="right"/>
        <w:rPr>
          <w:rFonts w:ascii="仿宋" w:hAnsi="仿宋" w:eastAsia="仿宋"/>
          <w:sz w:val="24"/>
          <w:szCs w:val="24"/>
        </w:rPr>
      </w:pP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3</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15</w:t>
      </w:r>
      <w:r>
        <w:rPr>
          <w:rFonts w:ascii="Times New Roman" w:hAnsi="Times New Roman" w:eastAsia="仿宋_GB2312" w:cs="Times New Roman"/>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980"/>
    <w:rsid w:val="00087762"/>
    <w:rsid w:val="000F60ED"/>
    <w:rsid w:val="002F7626"/>
    <w:rsid w:val="00451581"/>
    <w:rsid w:val="00481A20"/>
    <w:rsid w:val="004F3444"/>
    <w:rsid w:val="004F52A7"/>
    <w:rsid w:val="00504269"/>
    <w:rsid w:val="00586087"/>
    <w:rsid w:val="005B073F"/>
    <w:rsid w:val="005B2659"/>
    <w:rsid w:val="007A19EB"/>
    <w:rsid w:val="008178DE"/>
    <w:rsid w:val="008253FF"/>
    <w:rsid w:val="00944ABD"/>
    <w:rsid w:val="0098341D"/>
    <w:rsid w:val="00A15FFB"/>
    <w:rsid w:val="00A16124"/>
    <w:rsid w:val="00AA5564"/>
    <w:rsid w:val="00B163B8"/>
    <w:rsid w:val="00B363D4"/>
    <w:rsid w:val="00C401E4"/>
    <w:rsid w:val="00CA0B59"/>
    <w:rsid w:val="00D02980"/>
    <w:rsid w:val="00D77ED8"/>
    <w:rsid w:val="00D92B74"/>
    <w:rsid w:val="00DA1A9A"/>
    <w:rsid w:val="00DD1C51"/>
    <w:rsid w:val="00E470ED"/>
    <w:rsid w:val="00EC3799"/>
    <w:rsid w:val="00FB2AF5"/>
    <w:rsid w:val="00FB55BF"/>
    <w:rsid w:val="15F94DE8"/>
    <w:rsid w:val="47F64617"/>
    <w:rsid w:val="6A094104"/>
    <w:rsid w:val="7D0C1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uiPriority w:val="99"/>
    <w:rPr>
      <w:color w:val="0000FF" w:themeColor="hyperlink"/>
      <w:u w:val="single"/>
      <w14:textFill>
        <w14:solidFill>
          <w14:schemeClr w14:val="hlink"/>
        </w14:solidFill>
      </w14:textFill>
    </w:rPr>
  </w:style>
  <w:style w:type="character" w:customStyle="1" w:styleId="12">
    <w:name w:val="标题 2 Char"/>
    <w:basedOn w:val="9"/>
    <w:link w:val="3"/>
    <w:uiPriority w:val="9"/>
    <w:rPr>
      <w:rFonts w:ascii="宋体" w:hAnsi="宋体" w:eastAsia="宋体" w:cs="宋体"/>
      <w:b/>
      <w:bCs/>
      <w:kern w:val="0"/>
      <w:sz w:val="36"/>
      <w:szCs w:val="36"/>
    </w:rPr>
  </w:style>
  <w:style w:type="character" w:customStyle="1" w:styleId="13">
    <w:name w:val="批注框文本 Char"/>
    <w:basedOn w:val="9"/>
    <w:link w:val="4"/>
    <w:semiHidden/>
    <w:qFormat/>
    <w:uiPriority w:val="99"/>
    <w:rPr>
      <w:sz w:val="18"/>
      <w:szCs w:val="18"/>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CFB72-B9B4-4B4E-B49B-065F4653C68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Words>
  <Characters>895</Characters>
  <Lines>7</Lines>
  <Paragraphs>2</Paragraphs>
  <TotalTime>2</TotalTime>
  <ScaleCrop>false</ScaleCrop>
  <LinksUpToDate>false</LinksUpToDate>
  <CharactersWithSpaces>1050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2020-10-27T00:52:00Z</dcterms:created>
  <dc:creator>tourist</dc:creator>
  <cp:lastModifiedBy>孙吟吟</cp:lastModifiedBy>
  <dcterms:modified xsi:type="dcterms:W3CDTF">2021-06-07T08:19:19Z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4540684F2A574BB18CC4888EBD7F8160</vt:lpwstr>
  </property>
</Properties>
</file>